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330D9" w14:textId="77777777" w:rsidR="006931E8" w:rsidRPr="00F57627" w:rsidRDefault="006931E8" w:rsidP="006931E8">
      <w:pPr>
        <w:spacing w:after="0" w:line="288" w:lineRule="auto"/>
        <w:outlineLvl w:val="0"/>
        <w:rPr>
          <w:sz w:val="28"/>
          <w:lang w:val="fr-CH"/>
        </w:rPr>
      </w:pPr>
      <w:r>
        <w:rPr>
          <w:b/>
          <w:bCs/>
          <w:sz w:val="28"/>
          <w:lang w:val="it"/>
        </w:rPr>
        <w:t>PREFA</w:t>
      </w:r>
      <w:r>
        <w:rPr>
          <w:sz w:val="28"/>
          <w:lang w:val="it"/>
        </w:rPr>
        <w:t>/Comunicato stampa, dicembre 2024</w:t>
      </w:r>
    </w:p>
    <w:p w14:paraId="6A05C4B4" w14:textId="77777777" w:rsidR="006931E8" w:rsidRPr="00F57627" w:rsidRDefault="006931E8" w:rsidP="006931E8">
      <w:pPr>
        <w:spacing w:after="0" w:line="288" w:lineRule="auto"/>
        <w:outlineLvl w:val="0"/>
        <w:rPr>
          <w:rFonts w:cstheme="minorHAnsi"/>
          <w:b/>
          <w:bCs/>
          <w:sz w:val="28"/>
          <w:szCs w:val="28"/>
          <w:lang w:val="fr-CH"/>
        </w:rPr>
      </w:pPr>
    </w:p>
    <w:p w14:paraId="7D3D5395" w14:textId="20203E60" w:rsidR="0082291F" w:rsidRPr="00F57627" w:rsidRDefault="0082291F" w:rsidP="006931E8">
      <w:pPr>
        <w:pBdr>
          <w:bottom w:val="single" w:sz="4" w:space="1" w:color="auto"/>
        </w:pBdr>
        <w:spacing w:after="0" w:line="288" w:lineRule="auto"/>
        <w:rPr>
          <w:rFonts w:cstheme="minorHAnsi"/>
          <w:b/>
          <w:bCs/>
          <w:sz w:val="36"/>
          <w:szCs w:val="36"/>
          <w:lang w:val="fr-CH"/>
        </w:rPr>
      </w:pPr>
      <w:r>
        <w:rPr>
          <w:rFonts w:cstheme="minorHAnsi"/>
          <w:b/>
          <w:bCs/>
          <w:sz w:val="36"/>
          <w:szCs w:val="36"/>
          <w:lang w:val="it"/>
        </w:rPr>
        <w:t>La villa di cioccolato Felchlin come ispirazione per un quartiere residenziale moderno</w:t>
      </w:r>
    </w:p>
    <w:p w14:paraId="5F29590B" w14:textId="327712F7" w:rsidR="006931E8" w:rsidRPr="00F57627" w:rsidRDefault="00F72E5B" w:rsidP="006931E8">
      <w:pPr>
        <w:pBdr>
          <w:bottom w:val="single" w:sz="4" w:space="1" w:color="auto"/>
        </w:pBdr>
        <w:spacing w:after="0" w:line="288" w:lineRule="auto"/>
        <w:rPr>
          <w:rFonts w:cstheme="minorHAnsi"/>
          <w:bCs/>
          <w:lang w:val="fr-CH"/>
        </w:rPr>
      </w:pPr>
      <w:r>
        <w:rPr>
          <w:i/>
          <w:iCs/>
          <w:lang w:val="it"/>
        </w:rPr>
        <w:t>un tetto in alluminio del più alto livello, per un moderno complesso residenziale a Liebwylen, Svitto.</w:t>
      </w:r>
    </w:p>
    <w:p w14:paraId="19B5130F" w14:textId="77777777" w:rsidR="00BA0360" w:rsidRPr="00F57627" w:rsidRDefault="00BA0360" w:rsidP="00BA0360">
      <w:pPr>
        <w:spacing w:after="0" w:line="288" w:lineRule="auto"/>
        <w:rPr>
          <w:rFonts w:cstheme="minorHAnsi"/>
          <w:b/>
          <w:bCs/>
          <w:lang w:val="fr-CH"/>
        </w:rPr>
      </w:pPr>
      <w:bookmarkStart w:id="0" w:name="_Hlk184634427"/>
    </w:p>
    <w:p w14:paraId="490F727A" w14:textId="0D4EE186" w:rsidR="007426DB" w:rsidRPr="00F57627" w:rsidRDefault="007426DB" w:rsidP="007426DB">
      <w:pPr>
        <w:spacing w:after="0" w:line="288" w:lineRule="auto"/>
        <w:rPr>
          <w:rFonts w:cstheme="minorHAnsi"/>
          <w:lang w:val="fr-CH"/>
        </w:rPr>
      </w:pPr>
      <w:r>
        <w:rPr>
          <w:rFonts w:cstheme="minorHAnsi"/>
          <w:lang w:val="it"/>
        </w:rPr>
        <w:t>L’area di Felchlin, Svitto, allora proprietà storica del famoso produttore di cioccolato svizzero, unisce in modo impressionante un’architettura moderna con l’essenza storica e un idilliaco sfondo montuoso. Nell’area sono stati costruiti cinque edifici poligonali a più piani, che creano un abbinamento estetico tra la villa costruita nel 1927 e il paesaggio circostante. Il nuovo complesso residenziale comprende 32 appartamenti, 18 dei quali maisonette con una superficie abitativa dai 29 ai 131 metri quadri, che offrono un moderno comfort abitativo.</w:t>
      </w:r>
    </w:p>
    <w:p w14:paraId="67F619E0" w14:textId="77777777" w:rsidR="00D06371" w:rsidRPr="00F57627" w:rsidRDefault="00D06371" w:rsidP="007426DB">
      <w:pPr>
        <w:spacing w:after="0" w:line="288" w:lineRule="auto"/>
        <w:rPr>
          <w:rFonts w:cstheme="minorHAnsi"/>
          <w:lang w:val="fr-CH"/>
        </w:rPr>
      </w:pPr>
    </w:p>
    <w:p w14:paraId="121EE387" w14:textId="7F955A67" w:rsidR="007A09ED" w:rsidRPr="00F57627" w:rsidRDefault="00EC7CD6" w:rsidP="007426DB">
      <w:pPr>
        <w:spacing w:after="0" w:line="288" w:lineRule="auto"/>
        <w:rPr>
          <w:rFonts w:cstheme="minorHAnsi"/>
          <w:b/>
          <w:bCs/>
          <w:lang w:val="fr-CH"/>
        </w:rPr>
      </w:pPr>
      <w:r>
        <w:rPr>
          <w:rFonts w:cstheme="minorHAnsi"/>
          <w:b/>
          <w:bCs/>
          <w:lang w:val="it"/>
        </w:rPr>
        <w:t>Vista sul paesaggio di montagna circostante</w:t>
      </w:r>
    </w:p>
    <w:p w14:paraId="70A78650" w14:textId="155B07B4" w:rsidR="007426DB" w:rsidRPr="00F57627" w:rsidRDefault="0075529F" w:rsidP="007426DB">
      <w:pPr>
        <w:spacing w:after="0" w:line="288" w:lineRule="auto"/>
        <w:rPr>
          <w:rFonts w:cstheme="minorHAnsi"/>
          <w:lang w:val="it"/>
        </w:rPr>
      </w:pPr>
      <w:r>
        <w:rPr>
          <w:rFonts w:cstheme="minorHAnsi"/>
          <w:lang w:val="it"/>
        </w:rPr>
        <w:t>L’architetto e urbanista Ihab Morgan dello studio Townset di Zurigo ha posizionato le nuove costruzioni in modo tale che il loro orientamento permettesse una vista costante sul paesaggio di montagna circostante, sul parco e sulla storica villa. Gli ampi spazi intermedi collegano gli edifici con le circostanti costruzioni più semplici, in stile della villa, e creano un’atmosfera armoniosa. A prima vista gli edifici si somigliano molto, tuttavia il progetto segue una struttura ben studiata: in questo modo, ogni design si adatta alla posizione collinare, mentre i piani sono stati sfalsati per integrare l’architettura nell’area in modo flessibile.</w:t>
      </w:r>
    </w:p>
    <w:p w14:paraId="0B878266" w14:textId="77777777" w:rsidR="00E74B9B" w:rsidRPr="00F57627" w:rsidRDefault="00E74B9B" w:rsidP="00BA0360">
      <w:pPr>
        <w:spacing w:after="0" w:line="288" w:lineRule="auto"/>
        <w:rPr>
          <w:rFonts w:cstheme="minorHAnsi"/>
          <w:lang w:val="it"/>
        </w:rPr>
      </w:pPr>
    </w:p>
    <w:p w14:paraId="0A920C80" w14:textId="0FE1F630" w:rsidR="006E5F75" w:rsidRPr="00F57627" w:rsidRDefault="00166F93" w:rsidP="00BA0360">
      <w:pPr>
        <w:spacing w:after="0" w:line="288" w:lineRule="auto"/>
        <w:rPr>
          <w:rFonts w:cstheme="minorHAnsi"/>
          <w:b/>
          <w:bCs/>
          <w:lang w:val="fr-CH"/>
        </w:rPr>
      </w:pPr>
      <w:r>
        <w:rPr>
          <w:rFonts w:cstheme="minorHAnsi"/>
          <w:b/>
          <w:bCs/>
          <w:lang w:val="it"/>
        </w:rPr>
        <w:t>Un resistente tetto in alluminio nella regione alpina</w:t>
      </w:r>
    </w:p>
    <w:p w14:paraId="080385D9" w14:textId="21F7D0D3" w:rsidR="00DB371E" w:rsidRPr="00F57627" w:rsidRDefault="00561669" w:rsidP="00DB371E">
      <w:pPr>
        <w:spacing w:after="0" w:line="288" w:lineRule="auto"/>
        <w:rPr>
          <w:rFonts w:cstheme="minorHAnsi"/>
          <w:lang w:val="fr-CH"/>
        </w:rPr>
      </w:pPr>
      <w:r>
        <w:rPr>
          <w:rFonts w:cstheme="minorHAnsi"/>
          <w:lang w:val="it"/>
        </w:rPr>
        <w:t>Una particolarità è rappresentata dai tetti delle nuove costruzioni, che comprendono in totale 60 diverse superfici del tetto che si differenziano nella loro forma e pendenza. Il tetto è stato progettato in modo tale da tenere in considerazione sia la villa storica sia il profilo montuoso circostante. Il tetto rivestito con nastri di alluminio PREFALZ è particolarmente resistente contro le condizioni meteorologiche estreme della regione alpina. Le aggraffature procedono su diverse superfici del tetto, creando così tetti continui dall’aspetto uniforme. Invece di convenzionali dettagli di lattoneria, presso le linee di gronda, i displuvi, compluvi e anche i colmi sono stati disposti canali di smaltimento delle acque piovane incassati e coperti a filo con la copertura con una lastra perforata del colore del tetto, adatto per garantire un aspetto lineare e uniforme. Inoltre, i 45 lucernari circolari hanno rappresentato una particolare sfida. L’integrazione precisa di questi ultimi nella complessa geometria delle superfici del tetto ha richiesto una dettagliata progettazione e tagli su misura. Anche lo smaltimento delle acque piovane dei lucernari avviene tramite canali di gronda a scomparsa.</w:t>
      </w:r>
    </w:p>
    <w:p w14:paraId="23BB2F40" w14:textId="77777777" w:rsidR="001A04B1" w:rsidRPr="00F57627" w:rsidRDefault="001A04B1" w:rsidP="00DB371E">
      <w:pPr>
        <w:spacing w:after="0" w:line="288" w:lineRule="auto"/>
        <w:rPr>
          <w:rFonts w:cstheme="minorHAnsi"/>
          <w:lang w:val="fr-CH"/>
        </w:rPr>
      </w:pPr>
    </w:p>
    <w:p w14:paraId="0402B869" w14:textId="77777777" w:rsidR="00CF4BF0" w:rsidRPr="00F57627" w:rsidRDefault="00CF4BF0">
      <w:pPr>
        <w:rPr>
          <w:rFonts w:cstheme="minorHAnsi"/>
          <w:b/>
          <w:bCs/>
          <w:lang w:val="fr-CH"/>
        </w:rPr>
      </w:pPr>
      <w:r>
        <w:rPr>
          <w:rFonts w:cstheme="minorHAnsi"/>
          <w:b/>
          <w:bCs/>
          <w:lang w:val="it"/>
        </w:rPr>
        <w:br w:type="page"/>
      </w:r>
    </w:p>
    <w:p w14:paraId="2D79B595" w14:textId="1B360FA4" w:rsidR="00064602" w:rsidRPr="00F57627" w:rsidRDefault="00064602" w:rsidP="00DB371E">
      <w:pPr>
        <w:spacing w:after="0" w:line="288" w:lineRule="auto"/>
        <w:rPr>
          <w:rFonts w:cstheme="minorHAnsi"/>
          <w:b/>
          <w:bCs/>
          <w:lang w:val="fr-CH"/>
        </w:rPr>
      </w:pPr>
      <w:r>
        <w:rPr>
          <w:rFonts w:cstheme="minorHAnsi"/>
          <w:b/>
          <w:bCs/>
          <w:lang w:val="it"/>
        </w:rPr>
        <w:lastRenderedPageBreak/>
        <w:t>Capolavoro e precisa progettazione</w:t>
      </w:r>
    </w:p>
    <w:p w14:paraId="6E6E3D5A" w14:textId="78C7159A" w:rsidR="005231F7" w:rsidRPr="00F57627" w:rsidRDefault="00DB371E" w:rsidP="00BA0360">
      <w:pPr>
        <w:spacing w:after="0" w:line="288" w:lineRule="auto"/>
        <w:rPr>
          <w:rFonts w:cstheme="minorHAnsi"/>
          <w:lang w:val="fr-CH"/>
        </w:rPr>
      </w:pPr>
      <w:r>
        <w:rPr>
          <w:rFonts w:cstheme="minorHAnsi"/>
          <w:lang w:val="it"/>
        </w:rPr>
        <w:t xml:space="preserve">“È stato un incarico estremamente impegnativo realizzare correttamente dettagli come lo smaltimento delle acque piovane a scomparsa e i raccordi dei lucernari”, spiega Gregor Bless, amministratore di Bless Gebäudehüllen, rinomata impresa familiare produttrice di involucri esterni di Erstfeld. “L’architetto aveva chiare idee che ci hanno spronato a svolgere il lavoro alla perfezione.” Con il completamento a fine 2023 e il già ricevuto premio ICONIC AWARD 2021 nella categoria “Architettura e urbanistica”, nonché la nomina come finalisti del World Architecture Festival 2024 a Singapore, il progetto rappresenta un esempio lampante di architettura moderna, che rende giustizia ai requisiti di sostenibilità ed estetica. </w:t>
      </w:r>
    </w:p>
    <w:p w14:paraId="65AB03A7" w14:textId="77777777" w:rsidR="0059616E" w:rsidRPr="00F57627" w:rsidRDefault="0059616E" w:rsidP="00BA0360">
      <w:pPr>
        <w:spacing w:after="0" w:line="288" w:lineRule="auto"/>
        <w:rPr>
          <w:rFonts w:cstheme="minorHAnsi"/>
          <w:lang w:val="fr-CH"/>
        </w:rPr>
      </w:pPr>
    </w:p>
    <w:p w14:paraId="79CADCF5" w14:textId="48786382" w:rsidR="005231F7" w:rsidRPr="00F57627" w:rsidRDefault="0059616E" w:rsidP="00BA0360">
      <w:pPr>
        <w:spacing w:after="0" w:line="288" w:lineRule="auto"/>
        <w:rPr>
          <w:rFonts w:cstheme="minorHAnsi"/>
          <w:b/>
          <w:bCs/>
          <w:lang w:val="fr-CH"/>
        </w:rPr>
      </w:pPr>
      <w:r>
        <w:rPr>
          <w:rFonts w:cstheme="minorHAnsi"/>
          <w:b/>
          <w:bCs/>
          <w:lang w:val="it"/>
        </w:rPr>
        <w:t>Un progetto faro a Talkessel, Svitto</w:t>
      </w:r>
    </w:p>
    <w:p w14:paraId="58DC0D27" w14:textId="720088AF" w:rsidR="00BA0360" w:rsidRPr="00F57627" w:rsidRDefault="00781C0A" w:rsidP="00BA0360">
      <w:pPr>
        <w:spacing w:after="0" w:line="288" w:lineRule="auto"/>
        <w:rPr>
          <w:rFonts w:cstheme="minorHAnsi"/>
          <w:lang w:val="fr-CH"/>
        </w:rPr>
      </w:pPr>
      <w:r>
        <w:rPr>
          <w:rFonts w:cstheme="minorHAnsi"/>
          <w:lang w:val="it"/>
        </w:rPr>
        <w:t xml:space="preserve">Anche Rinaldo Betschart, proprietario dello studio </w:t>
      </w:r>
      <w:proofErr w:type="gramStart"/>
      <w:r>
        <w:rPr>
          <w:rFonts w:cstheme="minorHAnsi"/>
          <w:lang w:val="it"/>
        </w:rPr>
        <w:t>konzept.b</w:t>
      </w:r>
      <w:proofErr w:type="gramEnd"/>
      <w:r>
        <w:rPr>
          <w:rFonts w:cstheme="minorHAnsi"/>
          <w:lang w:val="it"/>
        </w:rPr>
        <w:t xml:space="preserve"> Gebäudehülleplanung GmbH, ha avuto a cuore il progetto di Liebwylen. “Insieme abbiamo sviluppato soluzioni tecniche funzionali che corrispondessero agli alti standard richiesti. La perfetta realizzazione è stata possibile grazie al competente team ARGE Bless-Betschart”, spiega l’esperto consultato per la progettazione dell’involucro esterno per tetti piani e spioventi. “È di primaria importanza che tutti gli addetti ai lavori collaborino e che sia inviato in cantiere sempre personale altamente qualificato”, sottolinea anche l’architetto Ihab Morgan. Il lavoro di squadra tra architetti, ingegneri, committenti e artigiani ha reso possibile questo straordinario progetto. </w:t>
      </w:r>
    </w:p>
    <w:p w14:paraId="1420D018" w14:textId="77777777" w:rsidR="00CA2625" w:rsidRPr="00F57627" w:rsidRDefault="00CA2625" w:rsidP="003C14BE">
      <w:pPr>
        <w:spacing w:after="0" w:line="288" w:lineRule="auto"/>
        <w:rPr>
          <w:rFonts w:cstheme="minorHAnsi"/>
          <w:lang w:val="fr-CH"/>
        </w:rPr>
      </w:pPr>
    </w:p>
    <w:bookmarkEnd w:id="0"/>
    <w:p w14:paraId="26F6A36C" w14:textId="0B1C63A3" w:rsidR="000621B3" w:rsidRPr="00F57627" w:rsidRDefault="009564B2" w:rsidP="002E1064">
      <w:pPr>
        <w:spacing w:after="0" w:line="288" w:lineRule="auto"/>
        <w:rPr>
          <w:rFonts w:cstheme="minorHAnsi"/>
          <w:lang w:val="fr-CH"/>
        </w:rPr>
      </w:pPr>
      <w:r>
        <w:rPr>
          <w:rFonts w:cstheme="minorHAnsi"/>
          <w:b/>
          <w:bCs/>
          <w:lang w:val="it"/>
        </w:rPr>
        <w:t xml:space="preserve">Materiale: </w:t>
      </w:r>
      <w:r>
        <w:rPr>
          <w:rFonts w:cstheme="minorHAnsi"/>
          <w:lang w:val="it"/>
        </w:rPr>
        <w:t>PREFALZ, colore P.10 marrone</w:t>
      </w:r>
    </w:p>
    <w:p w14:paraId="73D6A3DF" w14:textId="77777777" w:rsidR="00C64792" w:rsidRPr="00F57627" w:rsidRDefault="00C64792" w:rsidP="00D72E0E">
      <w:pPr>
        <w:spacing w:after="0" w:line="288" w:lineRule="auto"/>
        <w:rPr>
          <w:rFonts w:cstheme="minorHAnsi"/>
          <w:lang w:val="fr-CH"/>
        </w:rPr>
      </w:pPr>
    </w:p>
    <w:p w14:paraId="3BF0AD68" w14:textId="4122CA5D" w:rsidR="000621B3" w:rsidRPr="00F57627" w:rsidRDefault="00C64792" w:rsidP="00D72E0E">
      <w:pPr>
        <w:spacing w:after="0" w:line="288" w:lineRule="auto"/>
        <w:rPr>
          <w:lang w:val="fr-CH"/>
        </w:rPr>
      </w:pPr>
      <w:r>
        <w:rPr>
          <w:b/>
          <w:bCs/>
          <w:lang w:val="it"/>
        </w:rPr>
        <w:t>In sintesi:</w:t>
      </w:r>
      <w:r>
        <w:rPr>
          <w:lang w:val="it"/>
        </w:rPr>
        <w:t xml:space="preserve"> L’area di Flechlin, Svitto, unisce architettura moderna ed essenza storica. Cinque edifici residenziali a più piani con 32 appartamenti sono stati integrati armoniosamente nel paesaggio. Di particolare spicco sono gli innovativi tetti in alluminio PREFALZ, che resistono alle condizioni meteorologiche estreme e che impressionano con 45 lucernari circolari, nonché uno smaltimento delle acque piovane a scomparsa. Il progetto è stato premiato nel 2021 con l’ICONIC AWARD e nominato nel 2024 per il World Architecture Festival.</w:t>
      </w:r>
    </w:p>
    <w:p w14:paraId="70667EA2" w14:textId="77777777" w:rsidR="00C64792" w:rsidRPr="00F57627" w:rsidRDefault="00C64792" w:rsidP="00D72E0E">
      <w:pPr>
        <w:spacing w:after="0" w:line="288" w:lineRule="auto"/>
        <w:rPr>
          <w:rFonts w:cstheme="minorHAnsi"/>
          <w:lang w:val="fr-CH"/>
        </w:rPr>
      </w:pPr>
    </w:p>
    <w:p w14:paraId="06FC7354" w14:textId="5E19FB7D" w:rsidR="007640E5" w:rsidRPr="00F57627" w:rsidRDefault="007640E5" w:rsidP="004D07F5">
      <w:pPr>
        <w:spacing w:after="0" w:line="288" w:lineRule="auto"/>
        <w:rPr>
          <w:rFonts w:cstheme="minorHAnsi"/>
          <w:b/>
          <w:bCs/>
          <w:lang w:val="fr-CH"/>
        </w:rPr>
      </w:pPr>
      <w:r>
        <w:rPr>
          <w:rFonts w:cstheme="minorHAnsi"/>
          <w:b/>
          <w:bCs/>
          <w:lang w:val="it"/>
        </w:rPr>
        <w:t>Qui sono disponibili fotografie da scaricare:</w:t>
      </w:r>
    </w:p>
    <w:p w14:paraId="0C98A6DE" w14:textId="205D1775" w:rsidR="00795F8A" w:rsidRPr="00F57627" w:rsidRDefault="00795F8A" w:rsidP="004D07F5">
      <w:pPr>
        <w:spacing w:after="0" w:line="288" w:lineRule="auto"/>
        <w:rPr>
          <w:i/>
          <w:iCs/>
          <w:lang w:val="fr-CH"/>
        </w:rPr>
      </w:pPr>
      <w:hyperlink r:id="rId11" w:tgtFrame="_blank" w:history="1">
        <w:r>
          <w:rPr>
            <w:rStyle w:val="Lienhypertexte"/>
            <w:rFonts w:asciiTheme="minorHAnsi" w:hAnsiTheme="minorHAnsi"/>
            <w:i/>
            <w:iCs/>
            <w:lang w:val="it"/>
          </w:rPr>
          <w:t>https://brx522.saas.contentserv.com/admin/share/268b12bb</w:t>
        </w:r>
      </w:hyperlink>
    </w:p>
    <w:p w14:paraId="54362CFE" w14:textId="16EC918E" w:rsidR="004D07F5" w:rsidRPr="00F57627" w:rsidRDefault="004D07F5" w:rsidP="00F57627">
      <w:pPr>
        <w:spacing w:line="288" w:lineRule="auto"/>
        <w:rPr>
          <w:i/>
          <w:iCs/>
        </w:rPr>
      </w:pPr>
      <w:r w:rsidRPr="00F57627">
        <w:rPr>
          <w:i/>
          <w:iCs/>
          <w:lang w:val="it"/>
        </w:rPr>
        <w:t>Crediti fotografici: PREFA | Croce &amp; Wir</w:t>
      </w:r>
    </w:p>
    <w:p w14:paraId="3D68DDF2" w14:textId="77777777" w:rsidR="004D07F5" w:rsidRPr="001E363D" w:rsidRDefault="004D07F5" w:rsidP="004D07F5">
      <w:pPr>
        <w:spacing w:after="0" w:line="288" w:lineRule="auto"/>
      </w:pPr>
    </w:p>
    <w:p w14:paraId="2919AC12" w14:textId="77777777" w:rsidR="001A4156" w:rsidRDefault="001A4156">
      <w:pPr>
        <w:rPr>
          <w:rFonts w:eastAsia="MS Mincho" w:cs="Times New Roman"/>
          <w:b/>
        </w:rPr>
      </w:pPr>
      <w:r>
        <w:rPr>
          <w:rFonts w:eastAsia="MS Mincho" w:cs="Times New Roman"/>
          <w:b/>
          <w:bCs/>
          <w:lang w:val="it"/>
        </w:rPr>
        <w:br w:type="page"/>
      </w:r>
    </w:p>
    <w:p w14:paraId="1B693C11" w14:textId="52D74FB5" w:rsidR="004D07F5" w:rsidRPr="00F57627" w:rsidRDefault="004D07F5" w:rsidP="004D07F5">
      <w:pPr>
        <w:spacing w:after="0" w:line="288" w:lineRule="auto"/>
        <w:rPr>
          <w:rFonts w:eastAsia="MS Mincho" w:cs="Times New Roman"/>
          <w:lang w:val="it"/>
        </w:rPr>
      </w:pPr>
      <w:r>
        <w:rPr>
          <w:rFonts w:eastAsia="MS Mincho" w:cs="Times New Roman"/>
          <w:b/>
          <w:bCs/>
          <w:lang w:val="it"/>
        </w:rPr>
        <w:lastRenderedPageBreak/>
        <w:t>PREFA in sintesi:</w:t>
      </w:r>
      <w:r>
        <w:rPr>
          <w:rFonts w:eastAsia="MS Mincho" w:cs="Times New Roman"/>
          <w:lang w:val="it"/>
        </w:rPr>
        <w:t xml:space="preserve"> PREFA Aluminiumprodukte GmbH ha successo in tutta Europa da circa 80 anni con lo sviluppo, la produzione e la commercializzazione di sistemi per tetto e facciata in alluminio e sistemi fotovoltaici. Il gruppo PREFA conta un totale di circa 700 dipendenti. La produzione degli oltre 5.000 articoli di alta qualità avviene esclusivamente in Austria e Germania. PREFA fa parte del gruppo di aziende di proprietà dell’industriale Dr. Cornelius Grupp, che impiega più di 8.000 persone in oltre 40 stabilimenti di produzione in tutto il mondo. </w:t>
      </w:r>
    </w:p>
    <w:p w14:paraId="2F322428" w14:textId="77777777" w:rsidR="004D07F5" w:rsidRPr="00F57627" w:rsidRDefault="004D07F5" w:rsidP="004D07F5">
      <w:pPr>
        <w:spacing w:after="0" w:line="288" w:lineRule="auto"/>
        <w:rPr>
          <w:rFonts w:eastAsia="MS Mincho" w:cs="Times New Roman"/>
          <w:lang w:val="it"/>
        </w:rPr>
      </w:pPr>
    </w:p>
    <w:p w14:paraId="31A1CD0D" w14:textId="77777777" w:rsidR="004D07F5" w:rsidRPr="00F57627" w:rsidRDefault="004D07F5" w:rsidP="004D07F5">
      <w:pPr>
        <w:spacing w:after="0" w:line="288" w:lineRule="auto"/>
        <w:rPr>
          <w:rFonts w:eastAsia="MS Mincho" w:cs="Times New Roman"/>
          <w:b/>
          <w:bCs/>
          <w:lang w:val="fr-CH"/>
        </w:rPr>
      </w:pPr>
      <w:r>
        <w:rPr>
          <w:rFonts w:eastAsia="MS Mincho" w:cs="Times New Roman"/>
          <w:b/>
          <w:bCs/>
          <w:lang w:val="it"/>
        </w:rPr>
        <w:t>La responsabilità sostenibile di PREFA – Il nostro grande impegno per un ambiente intatto</w:t>
      </w:r>
    </w:p>
    <w:p w14:paraId="2744403E" w14:textId="77777777" w:rsidR="004D07F5" w:rsidRPr="00F57627" w:rsidRDefault="004D07F5" w:rsidP="004D07F5">
      <w:pPr>
        <w:spacing w:after="0" w:line="288" w:lineRule="auto"/>
        <w:rPr>
          <w:rFonts w:eastAsia="MS Mincho" w:cs="Times New Roman"/>
          <w:lang w:val="fr-CH"/>
        </w:rPr>
      </w:pPr>
      <w:r>
        <w:rPr>
          <w:rFonts w:eastAsia="MS Mincho" w:cs="Times New Roman"/>
          <w:lang w:val="it"/>
        </w:rPr>
        <w:t xml:space="preserve">Tutela dell’ambiente e sostenibilità non sono solo parole per PREFA, la responsabilità che </w:t>
      </w:r>
      <w:proofErr w:type="gramStart"/>
      <w:r>
        <w:rPr>
          <w:rFonts w:eastAsia="MS Mincho" w:cs="Times New Roman"/>
          <w:lang w:val="it"/>
        </w:rPr>
        <w:t>ne</w:t>
      </w:r>
      <w:proofErr w:type="gramEnd"/>
      <w:r>
        <w:rPr>
          <w:rFonts w:eastAsia="MS Mincho" w:cs="Times New Roman"/>
          <w:lang w:val="it"/>
        </w:rPr>
        <w:t xml:space="preserve"> deriva è presa molto seriamente. Dall’approvvigionamento delle materie prime alla produzione e allo smaltimento degli scarti di produzione, tutte le fasi dell’economia circolare sono soggette a un’attenta selezione e realizzazione, nonché a controlli rigorosi. Poiché l’alluminio può essere riciclato tutte le volte che lo si desidera senza alcuna perdita di qualità, presso PREFA i prodotti vengono realizzati in alluminio riciclato all’87%. Il 100% dell’elettricità utilizzata presso lo stabilimento produttivo di Marktl proviene da energie rinnovabili, ovvero da energia solare, eolica, idroelettrica e biomassa. È possibile dare un’occhiata anche al bilancio dei rifiuti: il 99% dei rifiuti della produzione di alluminio torna all’inizio. In PREFA non sono solo i tetti e le facciate a durare per generazioni, ma anche il nostro impegno per un futuro sostenibile. Tutti i dettagli e l’opuscolo completo sulla sostenibilità sono disponibili alla pagina </w:t>
      </w:r>
      <w:hyperlink r:id="rId12" w:history="1">
        <w:r>
          <w:rPr>
            <w:rFonts w:eastAsia="MS Mincho" w:cs="Times New Roman"/>
            <w:lang w:val="it"/>
          </w:rPr>
          <w:t>www.prefa.at/nachhaltigkeit</w:t>
        </w:r>
      </w:hyperlink>
      <w:r>
        <w:rPr>
          <w:rFonts w:eastAsia="MS Mincho" w:cs="Times New Roman"/>
          <w:lang w:val="it"/>
        </w:rPr>
        <w:t>.</w:t>
      </w:r>
    </w:p>
    <w:p w14:paraId="7222A85F" w14:textId="77777777" w:rsidR="00463733" w:rsidRPr="00F57627" w:rsidRDefault="00463733" w:rsidP="004D07F5">
      <w:pPr>
        <w:spacing w:after="0" w:line="288" w:lineRule="auto"/>
        <w:rPr>
          <w:b/>
          <w:bCs/>
          <w:u w:val="single"/>
          <w:lang w:val="fr-CH"/>
        </w:rPr>
      </w:pPr>
    </w:p>
    <w:p w14:paraId="1C60D905" w14:textId="12E83AC1" w:rsidR="004D07F5" w:rsidRDefault="004D07F5" w:rsidP="004D07F5">
      <w:pPr>
        <w:spacing w:after="0" w:line="288" w:lineRule="auto"/>
        <w:rPr>
          <w:bCs/>
        </w:rPr>
      </w:pPr>
      <w:r>
        <w:rPr>
          <w:b/>
          <w:bCs/>
          <w:u w:val="single"/>
          <w:lang w:val="it"/>
        </w:rPr>
        <w:t>Informazioni per la stampa internazionale:</w:t>
      </w:r>
      <w:r>
        <w:rPr>
          <w:lang w:val="it"/>
        </w:rPr>
        <w:br/>
        <w:t>Mag. (FH) Jürgen Jungmair, MSc.</w:t>
      </w:r>
      <w:r>
        <w:rPr>
          <w:lang w:val="it"/>
        </w:rPr>
        <w:br/>
        <w:t>Direzione marketing internazionale</w:t>
      </w:r>
      <w:r>
        <w:rPr>
          <w:lang w:val="it"/>
        </w:rPr>
        <w:br/>
        <w:t>PREFA Aluminiumprodukte GmbH</w:t>
      </w:r>
      <w:r>
        <w:rPr>
          <w:lang w:val="it"/>
        </w:rPr>
        <w:br/>
        <w:t>Werkstraße 1, A-3182 Marktl/Lilienfeld</w:t>
      </w:r>
      <w:r>
        <w:rPr>
          <w:lang w:val="it"/>
        </w:rPr>
        <w:br/>
        <w:t>Tel.: +43 2762 502-801</w:t>
      </w:r>
    </w:p>
    <w:p w14:paraId="4A725C73" w14:textId="356CEF6E" w:rsidR="004D07F5" w:rsidRPr="00F57627" w:rsidRDefault="004D07F5" w:rsidP="004D07F5">
      <w:pPr>
        <w:spacing w:after="0" w:line="288" w:lineRule="auto"/>
        <w:rPr>
          <w:bCs/>
          <w:lang w:val="fr-CH"/>
        </w:rPr>
      </w:pPr>
      <w:r>
        <w:rPr>
          <w:lang w:val="it"/>
        </w:rPr>
        <w:t>Cell.: +43 664 9654670</w:t>
      </w:r>
    </w:p>
    <w:p w14:paraId="20517422" w14:textId="77777777" w:rsidR="004D07F5" w:rsidRPr="00F57627" w:rsidRDefault="004D07F5" w:rsidP="004D07F5">
      <w:pPr>
        <w:spacing w:after="0" w:line="288" w:lineRule="auto"/>
        <w:rPr>
          <w:bCs/>
          <w:lang w:val="fr-CH"/>
        </w:rPr>
      </w:pPr>
      <w:r>
        <w:rPr>
          <w:lang w:val="it"/>
        </w:rPr>
        <w:t>E-mail:</w:t>
      </w:r>
      <w:hyperlink r:id="rId13" w:history="1">
        <w:r>
          <w:rPr>
            <w:rStyle w:val="Lienhypertexte"/>
            <w:rFonts w:asciiTheme="minorHAnsi" w:hAnsiTheme="minorHAnsi"/>
            <w:color w:val="auto"/>
            <w:lang w:val="it"/>
          </w:rPr>
          <w:t>juergen.jungmair@prefa.com</w:t>
        </w:r>
      </w:hyperlink>
    </w:p>
    <w:p w14:paraId="6FE0F359" w14:textId="77777777" w:rsidR="004D07F5" w:rsidRPr="00F57627" w:rsidRDefault="004D07F5" w:rsidP="004D07F5">
      <w:pPr>
        <w:spacing w:after="0" w:line="288" w:lineRule="auto"/>
        <w:rPr>
          <w:rStyle w:val="Lienhypertexte"/>
          <w:rFonts w:asciiTheme="minorHAnsi" w:hAnsiTheme="minorHAnsi"/>
          <w:bCs/>
          <w:color w:val="auto"/>
          <w:lang w:val="fr-CH"/>
        </w:rPr>
      </w:pPr>
      <w:r>
        <w:rPr>
          <w:rStyle w:val="Lienhypertexte"/>
          <w:rFonts w:asciiTheme="minorHAnsi" w:hAnsiTheme="minorHAnsi"/>
          <w:color w:val="auto"/>
          <w:lang w:val="it"/>
        </w:rPr>
        <w:t>https://www.prefa.com</w:t>
      </w:r>
    </w:p>
    <w:p w14:paraId="23E4839C" w14:textId="77777777" w:rsidR="004D07F5" w:rsidRPr="00F57627" w:rsidRDefault="004D07F5" w:rsidP="004D07F5">
      <w:pPr>
        <w:spacing w:after="0" w:line="288" w:lineRule="auto"/>
        <w:rPr>
          <w:rFonts w:eastAsia="MS Mincho" w:cs="Times New Roman"/>
          <w:b/>
          <w:bCs/>
          <w:lang w:val="fr-CH"/>
        </w:rPr>
      </w:pPr>
    </w:p>
    <w:p w14:paraId="1099CF44" w14:textId="77777777" w:rsidR="004D07F5" w:rsidRPr="00F57627" w:rsidRDefault="004D07F5" w:rsidP="004D07F5">
      <w:pPr>
        <w:spacing w:after="0" w:line="288" w:lineRule="auto"/>
        <w:rPr>
          <w:rFonts w:eastAsia="MS Mincho" w:cs="Times New Roman"/>
          <w:u w:val="single"/>
          <w:lang w:val="fr-CH"/>
        </w:rPr>
      </w:pPr>
      <w:r>
        <w:rPr>
          <w:rFonts w:eastAsia="MS Mincho" w:cs="Times New Roman"/>
          <w:b/>
          <w:bCs/>
          <w:u w:val="single"/>
          <w:lang w:val="it"/>
        </w:rPr>
        <w:t xml:space="preserve">Informazioni per la stampa tedesca: </w:t>
      </w:r>
    </w:p>
    <w:p w14:paraId="77B12423" w14:textId="77777777" w:rsidR="004D07F5" w:rsidRPr="008939BE" w:rsidRDefault="004D07F5" w:rsidP="004D07F5">
      <w:pPr>
        <w:spacing w:after="0" w:line="288" w:lineRule="auto"/>
        <w:rPr>
          <w:rFonts w:eastAsia="MS Mincho" w:cs="Times New Roman"/>
        </w:rPr>
      </w:pPr>
      <w:r>
        <w:rPr>
          <w:rFonts w:eastAsia="MS Mincho" w:cs="Times New Roman"/>
          <w:lang w:val="it"/>
        </w:rPr>
        <w:t>Alexandra Bendel-Döll</w:t>
      </w:r>
      <w:r>
        <w:rPr>
          <w:rFonts w:eastAsia="MS Mincho" w:cs="Times New Roman"/>
          <w:lang w:val="it"/>
        </w:rPr>
        <w:br/>
        <w:t>Direzione marketing</w:t>
      </w:r>
      <w:r>
        <w:rPr>
          <w:rFonts w:eastAsia="MS Mincho" w:cs="Times New Roman"/>
          <w:lang w:val="it"/>
        </w:rPr>
        <w:br/>
        <w:t xml:space="preserve">PREFA GmbH Alu-Dächer und -Fassaden </w:t>
      </w:r>
    </w:p>
    <w:p w14:paraId="61C45B02" w14:textId="77777777" w:rsidR="004D07F5" w:rsidRPr="008939BE" w:rsidRDefault="004D07F5" w:rsidP="004D07F5">
      <w:pPr>
        <w:spacing w:after="0" w:line="288" w:lineRule="auto"/>
        <w:rPr>
          <w:rFonts w:eastAsia="MS Mincho" w:cs="Times New Roman"/>
        </w:rPr>
      </w:pPr>
      <w:r>
        <w:rPr>
          <w:rFonts w:eastAsia="MS Mincho" w:cs="Times New Roman"/>
          <w:lang w:val="it"/>
        </w:rPr>
        <w:t xml:space="preserve">Aluminiumstraße 2, D-98634 Wasungen </w:t>
      </w:r>
    </w:p>
    <w:p w14:paraId="44E44527" w14:textId="77777777" w:rsidR="004D07F5" w:rsidRPr="008939BE" w:rsidRDefault="004D07F5" w:rsidP="004D07F5">
      <w:pPr>
        <w:spacing w:after="0" w:line="288" w:lineRule="auto"/>
        <w:rPr>
          <w:rFonts w:eastAsia="MS Mincho" w:cs="Times New Roman"/>
        </w:rPr>
      </w:pPr>
      <w:r>
        <w:rPr>
          <w:rFonts w:eastAsia="MS Mincho" w:cs="Times New Roman"/>
          <w:lang w:val="it"/>
        </w:rPr>
        <w:t>Tel.: +49 36941 785-10</w:t>
      </w:r>
      <w:r>
        <w:rPr>
          <w:rFonts w:eastAsia="MS Mincho" w:cs="Times New Roman"/>
          <w:lang w:val="it"/>
        </w:rPr>
        <w:br/>
        <w:t>E-mail:</w:t>
      </w:r>
      <w:hyperlink r:id="rId14" w:history="1">
        <w:r>
          <w:rPr>
            <w:rStyle w:val="Lienhypertexte"/>
            <w:rFonts w:asciiTheme="minorHAnsi" w:eastAsia="MS Mincho" w:hAnsiTheme="minorHAnsi" w:cs="Times New Roman"/>
            <w:color w:val="auto"/>
            <w:lang w:val="it"/>
          </w:rPr>
          <w:t>alexandra.bendel-doell@prefa.com</w:t>
        </w:r>
      </w:hyperlink>
    </w:p>
    <w:p w14:paraId="043DB274" w14:textId="77777777" w:rsidR="004D07F5" w:rsidRPr="00FC6F80" w:rsidRDefault="004D07F5" w:rsidP="004D07F5">
      <w:pPr>
        <w:spacing w:after="0" w:line="288" w:lineRule="auto"/>
        <w:rPr>
          <w:rStyle w:val="Lienhypertexte"/>
          <w:rFonts w:asciiTheme="minorHAnsi" w:eastAsia="MS Mincho" w:hAnsiTheme="minorHAnsi" w:cs="Times New Roman"/>
          <w:color w:val="auto"/>
        </w:rPr>
      </w:pPr>
      <w:r>
        <w:rPr>
          <w:rStyle w:val="Lienhypertexte"/>
          <w:rFonts w:asciiTheme="minorHAnsi" w:eastAsia="MS Mincho" w:hAnsiTheme="minorHAnsi" w:cs="Times New Roman"/>
          <w:color w:val="auto"/>
          <w:lang w:val="it"/>
        </w:rPr>
        <w:t>https://www.prefa.de</w:t>
      </w:r>
    </w:p>
    <w:p w14:paraId="4DF3B1FB" w14:textId="77777777" w:rsidR="004D07F5" w:rsidRPr="008939BE" w:rsidRDefault="004D07F5" w:rsidP="004D07F5">
      <w:pPr>
        <w:spacing w:after="0" w:line="288" w:lineRule="auto"/>
        <w:rPr>
          <w:rFonts w:eastAsia="MS Mincho" w:cs="Times New Roman"/>
        </w:rPr>
      </w:pPr>
    </w:p>
    <w:p w14:paraId="2DE24D31" w14:textId="534867F9" w:rsidR="004C1612" w:rsidRPr="004D07F5" w:rsidRDefault="004C1612" w:rsidP="004D07F5"/>
    <w:sectPr w:rsidR="004C1612" w:rsidRPr="004D07F5" w:rsidSect="003C57D6">
      <w:headerReference w:type="default" r:id="rId15"/>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A0B9EA" w14:textId="77777777" w:rsidR="0047600A" w:rsidRDefault="0047600A" w:rsidP="006F2311">
      <w:pPr>
        <w:spacing w:after="0" w:line="240" w:lineRule="auto"/>
      </w:pPr>
      <w:r>
        <w:separator/>
      </w:r>
    </w:p>
  </w:endnote>
  <w:endnote w:type="continuationSeparator" w:id="0">
    <w:p w14:paraId="3A824BBD" w14:textId="77777777" w:rsidR="0047600A" w:rsidRDefault="0047600A"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DB784" w14:textId="289DA8B1" w:rsidR="000C3D2F" w:rsidRPr="000C3D2F" w:rsidRDefault="000C3D2F" w:rsidP="000C3D2F">
    <w:pPr>
      <w:pStyle w:val="Pieddepage"/>
      <w:jc w:val="right"/>
      <w:rPr>
        <w:rFonts w:cs="Times New Roman"/>
        <w:sz w:val="16"/>
        <w:szCs w:val="16"/>
      </w:rPr>
    </w:pPr>
    <w:r>
      <w:rPr>
        <w:rFonts w:cs="Times New Roman"/>
        <w:sz w:val="16"/>
        <w:szCs w:val="16"/>
        <w:lang w:val="it"/>
      </w:rPr>
      <w:t xml:space="preserve">Pagina </w:t>
    </w:r>
    <w:r>
      <w:rPr>
        <w:rFonts w:cs="Times New Roman"/>
        <w:sz w:val="16"/>
        <w:szCs w:val="16"/>
        <w:lang w:val="it"/>
      </w:rPr>
      <w:fldChar w:fldCharType="begin"/>
    </w:r>
    <w:r>
      <w:rPr>
        <w:rFonts w:cs="Times New Roman"/>
        <w:sz w:val="16"/>
        <w:szCs w:val="16"/>
        <w:lang w:val="it"/>
      </w:rPr>
      <w:instrText>PAGE   \* MERGEFORMAT</w:instrText>
    </w:r>
    <w:r>
      <w:rPr>
        <w:rFonts w:cs="Times New Roman"/>
        <w:sz w:val="16"/>
        <w:szCs w:val="16"/>
        <w:lang w:val="it"/>
      </w:rPr>
      <w:fldChar w:fldCharType="separate"/>
    </w:r>
    <w:r>
      <w:rPr>
        <w:rFonts w:cs="Times New Roman"/>
        <w:sz w:val="16"/>
        <w:szCs w:val="16"/>
        <w:lang w:val="it"/>
      </w:rPr>
      <w:t>1</w:t>
    </w:r>
    <w:r>
      <w:rPr>
        <w:rFonts w:cs="Times New Roman"/>
        <w:sz w:val="16"/>
        <w:szCs w:val="16"/>
        <w:lang w:val="it"/>
      </w:rPr>
      <w:fldChar w:fldCharType="end"/>
    </w:r>
    <w:r>
      <w:rPr>
        <w:rFonts w:cs="Times New Roman"/>
        <w:sz w:val="16"/>
        <w:szCs w:val="16"/>
        <w:lang w:val="it"/>
      </w:rPr>
      <w:t xml:space="preserve"> di </w:t>
    </w:r>
    <w:r>
      <w:rPr>
        <w:rFonts w:cs="Times New Roman"/>
        <w:noProof/>
        <w:sz w:val="16"/>
        <w:szCs w:val="16"/>
        <w:lang w:val="it"/>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6BF3BD" w14:textId="77777777" w:rsidR="0047600A" w:rsidRDefault="0047600A" w:rsidP="006F2311">
      <w:pPr>
        <w:spacing w:after="0" w:line="240" w:lineRule="auto"/>
      </w:pPr>
      <w:r>
        <w:separator/>
      </w:r>
    </w:p>
  </w:footnote>
  <w:footnote w:type="continuationSeparator" w:id="0">
    <w:p w14:paraId="72285C52" w14:textId="77777777" w:rsidR="0047600A" w:rsidRDefault="0047600A"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A7367" w14:textId="77777777" w:rsidR="00F864C8" w:rsidRDefault="00F81894">
    <w:pPr>
      <w:pStyle w:val="En-tte"/>
    </w:pPr>
    <w:r>
      <w:rPr>
        <w:noProof/>
        <w:color w:val="2B579A"/>
        <w:shd w:val="clear" w:color="auto" w:fill="E6E6E6"/>
        <w:lang w:val="it"/>
      </w:rPr>
      <w:drawing>
        <wp:inline distT="0" distB="0" distL="0" distR="0" wp14:anchorId="39189C80" wp14:editId="606047D3">
          <wp:extent cx="2667000" cy="742950"/>
          <wp:effectExtent l="0" t="0" r="0" b="0"/>
          <wp:docPr id="2" name="Grafik 2" descr="C:\Users\AlmeidBe\AppData\Local\Microsoft\Windows\INetCache\Content.Word\PREFA_Logo_DE_H_Sub_2022_CMYK_pos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meidBe\AppData\Local\Microsoft\Windows\INetCache\Content.Word\PREFA_Logo_DE_H_Sub_2022_CMYK_pos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742950"/>
                  </a:xfrm>
                  <a:prstGeom prst="rect">
                    <a:avLst/>
                  </a:prstGeom>
                  <a:noFill/>
                  <a:ln>
                    <a:noFill/>
                  </a:ln>
                </pic:spPr>
              </pic:pic>
            </a:graphicData>
          </a:graphic>
        </wp:inline>
      </w:drawing>
    </w:r>
  </w:p>
  <w:p w14:paraId="696A39EA" w14:textId="77777777" w:rsidR="00F864C8" w:rsidRDefault="00F864C8">
    <w:pPr>
      <w:pStyle w:val="En-tte"/>
    </w:pPr>
  </w:p>
  <w:p w14:paraId="2B3CBDD2" w14:textId="77777777" w:rsidR="00F864C8" w:rsidRDefault="00F864C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C396DF0"/>
    <w:multiLevelType w:val="hybridMultilevel"/>
    <w:tmpl w:val="D37A9FD4"/>
    <w:lvl w:ilvl="0" w:tplc="0C070001">
      <w:start w:val="1"/>
      <w:numFmt w:val="bullet"/>
      <w:lvlText w:val=""/>
      <w:lvlJc w:val="left"/>
      <w:pPr>
        <w:ind w:left="720" w:hanging="360"/>
      </w:pPr>
      <w:rPr>
        <w:rFonts w:ascii="Symbol" w:hAnsi="Symbol" w:hint="default"/>
      </w:rPr>
    </w:lvl>
    <w:lvl w:ilvl="1" w:tplc="0C070001">
      <w:start w:val="1"/>
      <w:numFmt w:val="bullet"/>
      <w:lvlText w:val=""/>
      <w:lvlJc w:val="left"/>
      <w:pPr>
        <w:ind w:left="1440" w:hanging="360"/>
      </w:pPr>
      <w:rPr>
        <w:rFonts w:ascii="Symbol" w:hAnsi="Symbol"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1E3A6136"/>
    <w:multiLevelType w:val="hybridMultilevel"/>
    <w:tmpl w:val="5EF68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6C5616"/>
    <w:multiLevelType w:val="hybridMultilevel"/>
    <w:tmpl w:val="A7A87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4A1F9B"/>
    <w:multiLevelType w:val="hybridMultilevel"/>
    <w:tmpl w:val="42EA6014"/>
    <w:lvl w:ilvl="0" w:tplc="D2EE6B20">
      <w:start w:val="16"/>
      <w:numFmt w:val="bullet"/>
      <w:lvlText w:val=""/>
      <w:lvlJc w:val="left"/>
      <w:pPr>
        <w:ind w:left="720" w:hanging="360"/>
      </w:pPr>
      <w:rPr>
        <w:rFonts w:ascii="Wingdings" w:eastAsiaTheme="minorHAnsi"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84A2FBF"/>
    <w:multiLevelType w:val="hybridMultilevel"/>
    <w:tmpl w:val="08A2908A"/>
    <w:lvl w:ilvl="0" w:tplc="0C07000F">
      <w:start w:val="1"/>
      <w:numFmt w:val="decimal"/>
      <w:lvlText w:val="%1."/>
      <w:lvlJc w:val="left"/>
      <w:pPr>
        <w:ind w:left="720" w:hanging="360"/>
      </w:pPr>
    </w:lvl>
    <w:lvl w:ilvl="1" w:tplc="4B4E63FC">
      <w:start w:val="1"/>
      <w:numFmt w:val="decimal"/>
      <w:lvlText w:val="%2."/>
      <w:lvlJc w:val="left"/>
      <w:pPr>
        <w:ind w:left="1440" w:hanging="360"/>
      </w:pPr>
      <w:rPr>
        <w:rFonts w:asciiTheme="minorHAnsi" w:eastAsiaTheme="minorHAnsi" w:hAnsiTheme="minorHAnsi" w:cstheme="minorBidi"/>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7" w15:restartNumberingAfterBreak="0">
    <w:nsid w:val="48A0721A"/>
    <w:multiLevelType w:val="hybridMultilevel"/>
    <w:tmpl w:val="4D54266E"/>
    <w:lvl w:ilvl="0" w:tplc="61B83A84">
      <w:numFmt w:val="bullet"/>
      <w:lvlText w:val=""/>
      <w:lvlJc w:val="left"/>
      <w:pPr>
        <w:ind w:left="720" w:hanging="360"/>
      </w:pPr>
      <w:rPr>
        <w:rFonts w:ascii="Wingdings" w:eastAsia="MS Mincho"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A8A634C"/>
    <w:multiLevelType w:val="multilevel"/>
    <w:tmpl w:val="67FCC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1D10B58"/>
    <w:multiLevelType w:val="hybridMultilevel"/>
    <w:tmpl w:val="9B28F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F70B11"/>
    <w:multiLevelType w:val="multilevel"/>
    <w:tmpl w:val="85EC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35D619F"/>
    <w:multiLevelType w:val="multilevel"/>
    <w:tmpl w:val="929A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C8364C"/>
    <w:multiLevelType w:val="hybridMultilevel"/>
    <w:tmpl w:val="A20E7552"/>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71784D59"/>
    <w:multiLevelType w:val="hybridMultilevel"/>
    <w:tmpl w:val="BFB29DB0"/>
    <w:lvl w:ilvl="0" w:tplc="0C070001">
      <w:start w:val="1"/>
      <w:numFmt w:val="bullet"/>
      <w:lvlText w:val=""/>
      <w:lvlJc w:val="left"/>
      <w:pPr>
        <w:ind w:left="720" w:hanging="360"/>
      </w:pPr>
      <w:rPr>
        <w:rFonts w:ascii="Symbol" w:hAnsi="Symbol" w:hint="default"/>
      </w:rPr>
    </w:lvl>
    <w:lvl w:ilvl="1" w:tplc="E40EAB18">
      <w:numFmt w:val="bullet"/>
      <w:lvlText w:val="–"/>
      <w:lvlJc w:val="left"/>
      <w:pPr>
        <w:ind w:left="1440" w:hanging="360"/>
      </w:pPr>
      <w:rPr>
        <w:rFonts w:ascii="Arial" w:eastAsiaTheme="minorHAnsi" w:hAnsi="Arial"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70542090">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538515740">
    <w:abstractNumId w:val="2"/>
  </w:num>
  <w:num w:numId="3" w16cid:durableId="1727487587">
    <w:abstractNumId w:val="0"/>
  </w:num>
  <w:num w:numId="4" w16cid:durableId="267584191">
    <w:abstractNumId w:val="3"/>
  </w:num>
  <w:num w:numId="5" w16cid:durableId="1936405226">
    <w:abstractNumId w:val="1"/>
  </w:num>
  <w:num w:numId="6" w16cid:durableId="1454979859">
    <w:abstractNumId w:val="4"/>
  </w:num>
  <w:num w:numId="7" w16cid:durableId="1489521799">
    <w:abstractNumId w:val="13"/>
  </w:num>
  <w:num w:numId="8" w16cid:durableId="61951602">
    <w:abstractNumId w:val="5"/>
  </w:num>
  <w:num w:numId="9" w16cid:durableId="1422095044">
    <w:abstractNumId w:val="9"/>
  </w:num>
  <w:num w:numId="10" w16cid:durableId="786855824">
    <w:abstractNumId w:val="11"/>
  </w:num>
  <w:num w:numId="11" w16cid:durableId="125702097">
    <w:abstractNumId w:val="10"/>
  </w:num>
  <w:num w:numId="12" w16cid:durableId="1045761815">
    <w:abstractNumId w:val="7"/>
  </w:num>
  <w:num w:numId="13" w16cid:durableId="2003851523">
    <w:abstractNumId w:val="8"/>
  </w:num>
  <w:num w:numId="14" w16cid:durableId="200639419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1"/>
  <w:activeWritingStyle w:appName="MSWord" w:lang="de-AT" w:vendorID="64" w:dllVersion="6" w:nlCheck="1" w:checkStyle="0"/>
  <w:activeWritingStyle w:appName="MSWord" w:lang="de-DE" w:vendorID="64" w:dllVersion="6" w:nlCheck="1" w:checkStyle="0"/>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de-CH" w:vendorID="64" w:dllVersion="0" w:nlCheck="1" w:checkStyle="0"/>
  <w:activeWritingStyle w:appName="MSWord" w:lang="de-CH" w:vendorID="64" w:dllVersion="4096" w:nlCheck="1" w:checkStyle="0"/>
  <w:activeWritingStyle w:appName="MSWord" w:lang="it-IT" w:vendorID="64" w:dllVersion="0" w:nlCheck="1" w:checkStyle="0"/>
  <w:proofState w:spelling="clean" w:grammar="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D13"/>
    <w:rsid w:val="00000709"/>
    <w:rsid w:val="00001BFC"/>
    <w:rsid w:val="0000498D"/>
    <w:rsid w:val="00005CBB"/>
    <w:rsid w:val="000074E7"/>
    <w:rsid w:val="00012058"/>
    <w:rsid w:val="00012BE8"/>
    <w:rsid w:val="0001384A"/>
    <w:rsid w:val="0001483E"/>
    <w:rsid w:val="00017261"/>
    <w:rsid w:val="0001737F"/>
    <w:rsid w:val="00017460"/>
    <w:rsid w:val="000221A9"/>
    <w:rsid w:val="00023B28"/>
    <w:rsid w:val="00023BCC"/>
    <w:rsid w:val="00023CF5"/>
    <w:rsid w:val="0002777F"/>
    <w:rsid w:val="00031923"/>
    <w:rsid w:val="00034BE2"/>
    <w:rsid w:val="00034E1F"/>
    <w:rsid w:val="00035DB4"/>
    <w:rsid w:val="00036CF6"/>
    <w:rsid w:val="00040A1A"/>
    <w:rsid w:val="00041095"/>
    <w:rsid w:val="00041459"/>
    <w:rsid w:val="0005079A"/>
    <w:rsid w:val="00051B5B"/>
    <w:rsid w:val="00051EDD"/>
    <w:rsid w:val="0005284A"/>
    <w:rsid w:val="0006187D"/>
    <w:rsid w:val="000621B3"/>
    <w:rsid w:val="00064602"/>
    <w:rsid w:val="00065934"/>
    <w:rsid w:val="00067D55"/>
    <w:rsid w:val="000710BD"/>
    <w:rsid w:val="00071CD2"/>
    <w:rsid w:val="000739EE"/>
    <w:rsid w:val="00077BBD"/>
    <w:rsid w:val="00081965"/>
    <w:rsid w:val="00081A96"/>
    <w:rsid w:val="00090327"/>
    <w:rsid w:val="00091217"/>
    <w:rsid w:val="00091D76"/>
    <w:rsid w:val="00097719"/>
    <w:rsid w:val="000A0308"/>
    <w:rsid w:val="000A103B"/>
    <w:rsid w:val="000A1487"/>
    <w:rsid w:val="000A345D"/>
    <w:rsid w:val="000A52E5"/>
    <w:rsid w:val="000A68CF"/>
    <w:rsid w:val="000A6BDF"/>
    <w:rsid w:val="000A7794"/>
    <w:rsid w:val="000B2455"/>
    <w:rsid w:val="000B5969"/>
    <w:rsid w:val="000B6CEF"/>
    <w:rsid w:val="000B770E"/>
    <w:rsid w:val="000C2766"/>
    <w:rsid w:val="000C2ED7"/>
    <w:rsid w:val="000C3D2F"/>
    <w:rsid w:val="000C46AF"/>
    <w:rsid w:val="000C4E88"/>
    <w:rsid w:val="000C53AA"/>
    <w:rsid w:val="000C7407"/>
    <w:rsid w:val="000D04BD"/>
    <w:rsid w:val="000D48C3"/>
    <w:rsid w:val="000D56FE"/>
    <w:rsid w:val="000D6724"/>
    <w:rsid w:val="000E22EB"/>
    <w:rsid w:val="000E29AD"/>
    <w:rsid w:val="000E50C6"/>
    <w:rsid w:val="000E6692"/>
    <w:rsid w:val="000E71EA"/>
    <w:rsid w:val="000E72C5"/>
    <w:rsid w:val="000F0272"/>
    <w:rsid w:val="000F07F0"/>
    <w:rsid w:val="000F5044"/>
    <w:rsid w:val="000F6FCA"/>
    <w:rsid w:val="001007A4"/>
    <w:rsid w:val="00102A61"/>
    <w:rsid w:val="00103153"/>
    <w:rsid w:val="00105974"/>
    <w:rsid w:val="00105C33"/>
    <w:rsid w:val="00110841"/>
    <w:rsid w:val="00112374"/>
    <w:rsid w:val="0011554D"/>
    <w:rsid w:val="00117EE7"/>
    <w:rsid w:val="00120FCA"/>
    <w:rsid w:val="00125225"/>
    <w:rsid w:val="001274C2"/>
    <w:rsid w:val="00130E4E"/>
    <w:rsid w:val="001322BC"/>
    <w:rsid w:val="001350EA"/>
    <w:rsid w:val="00140883"/>
    <w:rsid w:val="00140BAA"/>
    <w:rsid w:val="00142D97"/>
    <w:rsid w:val="00144110"/>
    <w:rsid w:val="00144E99"/>
    <w:rsid w:val="00144F71"/>
    <w:rsid w:val="0014697B"/>
    <w:rsid w:val="00147A25"/>
    <w:rsid w:val="001522BB"/>
    <w:rsid w:val="0015238E"/>
    <w:rsid w:val="0016058D"/>
    <w:rsid w:val="00160BFE"/>
    <w:rsid w:val="00160D41"/>
    <w:rsid w:val="00161D89"/>
    <w:rsid w:val="00166F93"/>
    <w:rsid w:val="00167345"/>
    <w:rsid w:val="0016736D"/>
    <w:rsid w:val="00173BA4"/>
    <w:rsid w:val="00180BC4"/>
    <w:rsid w:val="00182945"/>
    <w:rsid w:val="00183A08"/>
    <w:rsid w:val="00185105"/>
    <w:rsid w:val="001863F8"/>
    <w:rsid w:val="00186641"/>
    <w:rsid w:val="00190041"/>
    <w:rsid w:val="00194BAF"/>
    <w:rsid w:val="00195879"/>
    <w:rsid w:val="001A04B1"/>
    <w:rsid w:val="001A0588"/>
    <w:rsid w:val="001A086F"/>
    <w:rsid w:val="001A0FA6"/>
    <w:rsid w:val="001A3B0A"/>
    <w:rsid w:val="001A4156"/>
    <w:rsid w:val="001A48F2"/>
    <w:rsid w:val="001A4EAB"/>
    <w:rsid w:val="001B01F4"/>
    <w:rsid w:val="001B115D"/>
    <w:rsid w:val="001B18A3"/>
    <w:rsid w:val="001B1F77"/>
    <w:rsid w:val="001B3151"/>
    <w:rsid w:val="001B3B56"/>
    <w:rsid w:val="001B54A9"/>
    <w:rsid w:val="001B7222"/>
    <w:rsid w:val="001B73E2"/>
    <w:rsid w:val="001C1F9F"/>
    <w:rsid w:val="001C305A"/>
    <w:rsid w:val="001C4499"/>
    <w:rsid w:val="001C509F"/>
    <w:rsid w:val="001D03CD"/>
    <w:rsid w:val="001D151A"/>
    <w:rsid w:val="001D3AE9"/>
    <w:rsid w:val="001D44B2"/>
    <w:rsid w:val="001D4A27"/>
    <w:rsid w:val="001E2A12"/>
    <w:rsid w:val="001E34E1"/>
    <w:rsid w:val="001E363D"/>
    <w:rsid w:val="001E4109"/>
    <w:rsid w:val="001E4CAC"/>
    <w:rsid w:val="001E5630"/>
    <w:rsid w:val="001E6855"/>
    <w:rsid w:val="001F06BB"/>
    <w:rsid w:val="001F25BA"/>
    <w:rsid w:val="001F3192"/>
    <w:rsid w:val="001F36CB"/>
    <w:rsid w:val="001F547C"/>
    <w:rsid w:val="001F5B4D"/>
    <w:rsid w:val="002030E4"/>
    <w:rsid w:val="0020435A"/>
    <w:rsid w:val="00204DAC"/>
    <w:rsid w:val="00206536"/>
    <w:rsid w:val="00207B00"/>
    <w:rsid w:val="00210968"/>
    <w:rsid w:val="0021200F"/>
    <w:rsid w:val="002135A4"/>
    <w:rsid w:val="0021502A"/>
    <w:rsid w:val="00215945"/>
    <w:rsid w:val="00215C73"/>
    <w:rsid w:val="00217811"/>
    <w:rsid w:val="00220771"/>
    <w:rsid w:val="00222C1A"/>
    <w:rsid w:val="00224E0B"/>
    <w:rsid w:val="00224E63"/>
    <w:rsid w:val="00224EDB"/>
    <w:rsid w:val="00231922"/>
    <w:rsid w:val="00232A96"/>
    <w:rsid w:val="00232FA7"/>
    <w:rsid w:val="00236F31"/>
    <w:rsid w:val="00243A1A"/>
    <w:rsid w:val="00244A01"/>
    <w:rsid w:val="00246B26"/>
    <w:rsid w:val="00251220"/>
    <w:rsid w:val="0025592E"/>
    <w:rsid w:val="00256194"/>
    <w:rsid w:val="00256896"/>
    <w:rsid w:val="0026070C"/>
    <w:rsid w:val="0026081C"/>
    <w:rsid w:val="00260A48"/>
    <w:rsid w:val="0026119D"/>
    <w:rsid w:val="00261490"/>
    <w:rsid w:val="002639EB"/>
    <w:rsid w:val="00265C3B"/>
    <w:rsid w:val="00267BD7"/>
    <w:rsid w:val="00270251"/>
    <w:rsid w:val="0027074C"/>
    <w:rsid w:val="00271557"/>
    <w:rsid w:val="00271BB6"/>
    <w:rsid w:val="00272C0B"/>
    <w:rsid w:val="002736DD"/>
    <w:rsid w:val="00274229"/>
    <w:rsid w:val="00280229"/>
    <w:rsid w:val="002803E8"/>
    <w:rsid w:val="0028376B"/>
    <w:rsid w:val="002872F2"/>
    <w:rsid w:val="0029012C"/>
    <w:rsid w:val="002904D5"/>
    <w:rsid w:val="00290597"/>
    <w:rsid w:val="0029077F"/>
    <w:rsid w:val="0029161B"/>
    <w:rsid w:val="00291A96"/>
    <w:rsid w:val="00294F20"/>
    <w:rsid w:val="00296DFD"/>
    <w:rsid w:val="002A2229"/>
    <w:rsid w:val="002A2A23"/>
    <w:rsid w:val="002A56A8"/>
    <w:rsid w:val="002A5AFC"/>
    <w:rsid w:val="002A694B"/>
    <w:rsid w:val="002B465F"/>
    <w:rsid w:val="002B5162"/>
    <w:rsid w:val="002B6DD4"/>
    <w:rsid w:val="002B7894"/>
    <w:rsid w:val="002C1CB0"/>
    <w:rsid w:val="002C2107"/>
    <w:rsid w:val="002C56E0"/>
    <w:rsid w:val="002C5E02"/>
    <w:rsid w:val="002D0147"/>
    <w:rsid w:val="002D0DD3"/>
    <w:rsid w:val="002D5B72"/>
    <w:rsid w:val="002D68D2"/>
    <w:rsid w:val="002E1064"/>
    <w:rsid w:val="002E1131"/>
    <w:rsid w:val="002E2F2D"/>
    <w:rsid w:val="002E5C52"/>
    <w:rsid w:val="002F2C6E"/>
    <w:rsid w:val="002F3EB3"/>
    <w:rsid w:val="002F3FD3"/>
    <w:rsid w:val="002F4D8C"/>
    <w:rsid w:val="002F6ECC"/>
    <w:rsid w:val="002F6F72"/>
    <w:rsid w:val="002F7F40"/>
    <w:rsid w:val="0030061F"/>
    <w:rsid w:val="00303A0C"/>
    <w:rsid w:val="00306AA8"/>
    <w:rsid w:val="00306E51"/>
    <w:rsid w:val="0030750E"/>
    <w:rsid w:val="003116C5"/>
    <w:rsid w:val="00315139"/>
    <w:rsid w:val="003171E2"/>
    <w:rsid w:val="00317D6F"/>
    <w:rsid w:val="00320210"/>
    <w:rsid w:val="003206E4"/>
    <w:rsid w:val="003210E1"/>
    <w:rsid w:val="0032271A"/>
    <w:rsid w:val="00323271"/>
    <w:rsid w:val="00323284"/>
    <w:rsid w:val="003254A0"/>
    <w:rsid w:val="003325AB"/>
    <w:rsid w:val="00333FD3"/>
    <w:rsid w:val="00334635"/>
    <w:rsid w:val="003371C3"/>
    <w:rsid w:val="0033771A"/>
    <w:rsid w:val="00337A83"/>
    <w:rsid w:val="003409D3"/>
    <w:rsid w:val="00346085"/>
    <w:rsid w:val="00346BAA"/>
    <w:rsid w:val="00347066"/>
    <w:rsid w:val="003507F8"/>
    <w:rsid w:val="003540A0"/>
    <w:rsid w:val="00355EE9"/>
    <w:rsid w:val="00361B0A"/>
    <w:rsid w:val="00362693"/>
    <w:rsid w:val="00366813"/>
    <w:rsid w:val="00373969"/>
    <w:rsid w:val="00373C0C"/>
    <w:rsid w:val="00374229"/>
    <w:rsid w:val="003752FD"/>
    <w:rsid w:val="0037633D"/>
    <w:rsid w:val="00377206"/>
    <w:rsid w:val="003773F8"/>
    <w:rsid w:val="0038182C"/>
    <w:rsid w:val="0038312B"/>
    <w:rsid w:val="00383B18"/>
    <w:rsid w:val="00384133"/>
    <w:rsid w:val="00384393"/>
    <w:rsid w:val="003848C4"/>
    <w:rsid w:val="003862A5"/>
    <w:rsid w:val="003870E1"/>
    <w:rsid w:val="0038756C"/>
    <w:rsid w:val="003902BF"/>
    <w:rsid w:val="003916BD"/>
    <w:rsid w:val="003940C1"/>
    <w:rsid w:val="00394D9D"/>
    <w:rsid w:val="003974F2"/>
    <w:rsid w:val="003A14FB"/>
    <w:rsid w:val="003A3864"/>
    <w:rsid w:val="003A43D9"/>
    <w:rsid w:val="003A54D6"/>
    <w:rsid w:val="003B3BED"/>
    <w:rsid w:val="003B6D50"/>
    <w:rsid w:val="003B6D7A"/>
    <w:rsid w:val="003B741F"/>
    <w:rsid w:val="003C09BD"/>
    <w:rsid w:val="003C14BE"/>
    <w:rsid w:val="003C1D49"/>
    <w:rsid w:val="003C2103"/>
    <w:rsid w:val="003C226E"/>
    <w:rsid w:val="003C39C3"/>
    <w:rsid w:val="003C49AA"/>
    <w:rsid w:val="003C5441"/>
    <w:rsid w:val="003C57D6"/>
    <w:rsid w:val="003C5811"/>
    <w:rsid w:val="003C6537"/>
    <w:rsid w:val="003C66DB"/>
    <w:rsid w:val="003C6C5B"/>
    <w:rsid w:val="003C70F0"/>
    <w:rsid w:val="003C77D5"/>
    <w:rsid w:val="003C79DB"/>
    <w:rsid w:val="003D1103"/>
    <w:rsid w:val="003D35F8"/>
    <w:rsid w:val="003D3850"/>
    <w:rsid w:val="003D3A2A"/>
    <w:rsid w:val="003D7B8C"/>
    <w:rsid w:val="003E2476"/>
    <w:rsid w:val="003E3885"/>
    <w:rsid w:val="003E4DE8"/>
    <w:rsid w:val="003E5C4B"/>
    <w:rsid w:val="003E6608"/>
    <w:rsid w:val="003E6929"/>
    <w:rsid w:val="003E721A"/>
    <w:rsid w:val="003F0666"/>
    <w:rsid w:val="003F1420"/>
    <w:rsid w:val="003F1C29"/>
    <w:rsid w:val="003F2C29"/>
    <w:rsid w:val="003F306C"/>
    <w:rsid w:val="003F3559"/>
    <w:rsid w:val="003F4F70"/>
    <w:rsid w:val="003F5C27"/>
    <w:rsid w:val="00403C53"/>
    <w:rsid w:val="0040581F"/>
    <w:rsid w:val="004062FD"/>
    <w:rsid w:val="004106CF"/>
    <w:rsid w:val="00410D2F"/>
    <w:rsid w:val="0041241F"/>
    <w:rsid w:val="00412D4D"/>
    <w:rsid w:val="0041413F"/>
    <w:rsid w:val="00415654"/>
    <w:rsid w:val="0042136D"/>
    <w:rsid w:val="00421BCB"/>
    <w:rsid w:val="004242FF"/>
    <w:rsid w:val="00424782"/>
    <w:rsid w:val="00432A11"/>
    <w:rsid w:val="004335F3"/>
    <w:rsid w:val="00433A40"/>
    <w:rsid w:val="00434CA4"/>
    <w:rsid w:val="004356DD"/>
    <w:rsid w:val="00436654"/>
    <w:rsid w:val="00436AD3"/>
    <w:rsid w:val="00437151"/>
    <w:rsid w:val="00441A92"/>
    <w:rsid w:val="00443391"/>
    <w:rsid w:val="0044536E"/>
    <w:rsid w:val="0044615A"/>
    <w:rsid w:val="00447BEC"/>
    <w:rsid w:val="004511FB"/>
    <w:rsid w:val="00454DD6"/>
    <w:rsid w:val="00454F01"/>
    <w:rsid w:val="004563CD"/>
    <w:rsid w:val="00457D8A"/>
    <w:rsid w:val="004627C1"/>
    <w:rsid w:val="00463733"/>
    <w:rsid w:val="00463AB6"/>
    <w:rsid w:val="004652DC"/>
    <w:rsid w:val="004673E1"/>
    <w:rsid w:val="004675F3"/>
    <w:rsid w:val="00472AC8"/>
    <w:rsid w:val="0047375A"/>
    <w:rsid w:val="004750A5"/>
    <w:rsid w:val="00475326"/>
    <w:rsid w:val="00475EDB"/>
    <w:rsid w:val="0047600A"/>
    <w:rsid w:val="0048008E"/>
    <w:rsid w:val="0048400F"/>
    <w:rsid w:val="004856B0"/>
    <w:rsid w:val="00485B4B"/>
    <w:rsid w:val="00490F13"/>
    <w:rsid w:val="00491581"/>
    <w:rsid w:val="00491C73"/>
    <w:rsid w:val="0049230F"/>
    <w:rsid w:val="004928B0"/>
    <w:rsid w:val="0049643E"/>
    <w:rsid w:val="004965DB"/>
    <w:rsid w:val="004A18AD"/>
    <w:rsid w:val="004A18AE"/>
    <w:rsid w:val="004A1A94"/>
    <w:rsid w:val="004A4DBF"/>
    <w:rsid w:val="004A61A9"/>
    <w:rsid w:val="004A6A3F"/>
    <w:rsid w:val="004A7EEA"/>
    <w:rsid w:val="004B3161"/>
    <w:rsid w:val="004B3775"/>
    <w:rsid w:val="004B397A"/>
    <w:rsid w:val="004C1612"/>
    <w:rsid w:val="004C189B"/>
    <w:rsid w:val="004C3FE2"/>
    <w:rsid w:val="004C4F38"/>
    <w:rsid w:val="004D07F5"/>
    <w:rsid w:val="004D1C70"/>
    <w:rsid w:val="004D727E"/>
    <w:rsid w:val="004D7E60"/>
    <w:rsid w:val="004E0B91"/>
    <w:rsid w:val="004E16D0"/>
    <w:rsid w:val="004E1A9B"/>
    <w:rsid w:val="004E2A0E"/>
    <w:rsid w:val="004E35B0"/>
    <w:rsid w:val="004E710F"/>
    <w:rsid w:val="004E7CC5"/>
    <w:rsid w:val="004F1F7D"/>
    <w:rsid w:val="004F55B2"/>
    <w:rsid w:val="004F5C23"/>
    <w:rsid w:val="004F68EA"/>
    <w:rsid w:val="00500FCA"/>
    <w:rsid w:val="00501259"/>
    <w:rsid w:val="00501D7D"/>
    <w:rsid w:val="00505251"/>
    <w:rsid w:val="00506BDE"/>
    <w:rsid w:val="005117F4"/>
    <w:rsid w:val="005139F1"/>
    <w:rsid w:val="00513C88"/>
    <w:rsid w:val="00514821"/>
    <w:rsid w:val="00515491"/>
    <w:rsid w:val="005159A7"/>
    <w:rsid w:val="005160B6"/>
    <w:rsid w:val="005174D6"/>
    <w:rsid w:val="00517CFE"/>
    <w:rsid w:val="00520C9D"/>
    <w:rsid w:val="005231F7"/>
    <w:rsid w:val="00525D47"/>
    <w:rsid w:val="00535532"/>
    <w:rsid w:val="005362CE"/>
    <w:rsid w:val="0053659C"/>
    <w:rsid w:val="00536898"/>
    <w:rsid w:val="005410E3"/>
    <w:rsid w:val="00542BE4"/>
    <w:rsid w:val="005443F8"/>
    <w:rsid w:val="005448AD"/>
    <w:rsid w:val="00545687"/>
    <w:rsid w:val="00545D3B"/>
    <w:rsid w:val="00560376"/>
    <w:rsid w:val="00561669"/>
    <w:rsid w:val="00561A69"/>
    <w:rsid w:val="005623AB"/>
    <w:rsid w:val="00567057"/>
    <w:rsid w:val="00570387"/>
    <w:rsid w:val="00570AF2"/>
    <w:rsid w:val="00571120"/>
    <w:rsid w:val="005717BD"/>
    <w:rsid w:val="0057196C"/>
    <w:rsid w:val="00572A88"/>
    <w:rsid w:val="00573394"/>
    <w:rsid w:val="00574611"/>
    <w:rsid w:val="005755D8"/>
    <w:rsid w:val="005769AD"/>
    <w:rsid w:val="00582086"/>
    <w:rsid w:val="005820F2"/>
    <w:rsid w:val="00582364"/>
    <w:rsid w:val="00582D75"/>
    <w:rsid w:val="00583CE9"/>
    <w:rsid w:val="00584E77"/>
    <w:rsid w:val="005864BC"/>
    <w:rsid w:val="00586602"/>
    <w:rsid w:val="00592062"/>
    <w:rsid w:val="0059616E"/>
    <w:rsid w:val="00596B93"/>
    <w:rsid w:val="005A0A07"/>
    <w:rsid w:val="005A10A5"/>
    <w:rsid w:val="005A26B2"/>
    <w:rsid w:val="005A3647"/>
    <w:rsid w:val="005A4081"/>
    <w:rsid w:val="005B0949"/>
    <w:rsid w:val="005B22FA"/>
    <w:rsid w:val="005B4982"/>
    <w:rsid w:val="005B65BD"/>
    <w:rsid w:val="005B706E"/>
    <w:rsid w:val="005C1627"/>
    <w:rsid w:val="005C1E59"/>
    <w:rsid w:val="005C2D53"/>
    <w:rsid w:val="005C6588"/>
    <w:rsid w:val="005C6986"/>
    <w:rsid w:val="005C7A64"/>
    <w:rsid w:val="005D09A9"/>
    <w:rsid w:val="005D1589"/>
    <w:rsid w:val="005D58AC"/>
    <w:rsid w:val="005D5D07"/>
    <w:rsid w:val="005D5EC9"/>
    <w:rsid w:val="005D7D3F"/>
    <w:rsid w:val="005E44AC"/>
    <w:rsid w:val="005F108E"/>
    <w:rsid w:val="005F160F"/>
    <w:rsid w:val="005F1C0C"/>
    <w:rsid w:val="005F4FF2"/>
    <w:rsid w:val="005F6FDE"/>
    <w:rsid w:val="0060083E"/>
    <w:rsid w:val="0060257B"/>
    <w:rsid w:val="00604BE7"/>
    <w:rsid w:val="00604F03"/>
    <w:rsid w:val="006076C3"/>
    <w:rsid w:val="00607EAA"/>
    <w:rsid w:val="0061066D"/>
    <w:rsid w:val="0061392A"/>
    <w:rsid w:val="00615317"/>
    <w:rsid w:val="00616693"/>
    <w:rsid w:val="0061768C"/>
    <w:rsid w:val="006205C9"/>
    <w:rsid w:val="006223C0"/>
    <w:rsid w:val="00623A4A"/>
    <w:rsid w:val="006242B4"/>
    <w:rsid w:val="00624E0C"/>
    <w:rsid w:val="006266C5"/>
    <w:rsid w:val="006273A5"/>
    <w:rsid w:val="00630068"/>
    <w:rsid w:val="00630F16"/>
    <w:rsid w:val="00631A55"/>
    <w:rsid w:val="00631BDD"/>
    <w:rsid w:val="0063204B"/>
    <w:rsid w:val="006334DA"/>
    <w:rsid w:val="00633E76"/>
    <w:rsid w:val="00635C74"/>
    <w:rsid w:val="00635EB9"/>
    <w:rsid w:val="00637B42"/>
    <w:rsid w:val="006407D5"/>
    <w:rsid w:val="00640E7C"/>
    <w:rsid w:val="00640F8C"/>
    <w:rsid w:val="00642383"/>
    <w:rsid w:val="00642C17"/>
    <w:rsid w:val="00642E1C"/>
    <w:rsid w:val="006430B7"/>
    <w:rsid w:val="00643271"/>
    <w:rsid w:val="00644DAC"/>
    <w:rsid w:val="00646C56"/>
    <w:rsid w:val="006507BC"/>
    <w:rsid w:val="00650A11"/>
    <w:rsid w:val="0065577A"/>
    <w:rsid w:val="00655D1D"/>
    <w:rsid w:val="00656903"/>
    <w:rsid w:val="00660DEE"/>
    <w:rsid w:val="0066247F"/>
    <w:rsid w:val="00663AE8"/>
    <w:rsid w:val="00663C82"/>
    <w:rsid w:val="0066525E"/>
    <w:rsid w:val="00665B11"/>
    <w:rsid w:val="006668E9"/>
    <w:rsid w:val="006678E2"/>
    <w:rsid w:val="00667BB1"/>
    <w:rsid w:val="00670461"/>
    <w:rsid w:val="006718D1"/>
    <w:rsid w:val="006729C3"/>
    <w:rsid w:val="00672A5F"/>
    <w:rsid w:val="00673848"/>
    <w:rsid w:val="00676D4B"/>
    <w:rsid w:val="0068563C"/>
    <w:rsid w:val="00685A83"/>
    <w:rsid w:val="00690161"/>
    <w:rsid w:val="006926AF"/>
    <w:rsid w:val="006931E8"/>
    <w:rsid w:val="00694218"/>
    <w:rsid w:val="0069501E"/>
    <w:rsid w:val="00696969"/>
    <w:rsid w:val="006A00BC"/>
    <w:rsid w:val="006A0FC9"/>
    <w:rsid w:val="006A163E"/>
    <w:rsid w:val="006A2334"/>
    <w:rsid w:val="006A6106"/>
    <w:rsid w:val="006B0FAD"/>
    <w:rsid w:val="006B16C6"/>
    <w:rsid w:val="006B44CD"/>
    <w:rsid w:val="006B482D"/>
    <w:rsid w:val="006B749B"/>
    <w:rsid w:val="006B7A29"/>
    <w:rsid w:val="006C5175"/>
    <w:rsid w:val="006C5BDA"/>
    <w:rsid w:val="006D2A0C"/>
    <w:rsid w:val="006D3966"/>
    <w:rsid w:val="006D4E47"/>
    <w:rsid w:val="006D50CC"/>
    <w:rsid w:val="006D600E"/>
    <w:rsid w:val="006D714F"/>
    <w:rsid w:val="006E1964"/>
    <w:rsid w:val="006E1AC1"/>
    <w:rsid w:val="006E274D"/>
    <w:rsid w:val="006E3F10"/>
    <w:rsid w:val="006E4E3E"/>
    <w:rsid w:val="006E5F75"/>
    <w:rsid w:val="006F18A4"/>
    <w:rsid w:val="006F2311"/>
    <w:rsid w:val="006F36D4"/>
    <w:rsid w:val="006F458F"/>
    <w:rsid w:val="006F5C36"/>
    <w:rsid w:val="006F668E"/>
    <w:rsid w:val="006F74C9"/>
    <w:rsid w:val="00702910"/>
    <w:rsid w:val="00704445"/>
    <w:rsid w:val="00704C91"/>
    <w:rsid w:val="007050B8"/>
    <w:rsid w:val="00710B0C"/>
    <w:rsid w:val="0071209C"/>
    <w:rsid w:val="0071230D"/>
    <w:rsid w:val="007123E8"/>
    <w:rsid w:val="00712AAB"/>
    <w:rsid w:val="00712DBC"/>
    <w:rsid w:val="00714193"/>
    <w:rsid w:val="00716883"/>
    <w:rsid w:val="00716D99"/>
    <w:rsid w:val="007214D2"/>
    <w:rsid w:val="00722EF3"/>
    <w:rsid w:val="007230E7"/>
    <w:rsid w:val="007260C8"/>
    <w:rsid w:val="00726204"/>
    <w:rsid w:val="0072645D"/>
    <w:rsid w:val="00731193"/>
    <w:rsid w:val="00733941"/>
    <w:rsid w:val="00734FE7"/>
    <w:rsid w:val="00736A4B"/>
    <w:rsid w:val="00741FC6"/>
    <w:rsid w:val="007426DB"/>
    <w:rsid w:val="00746A07"/>
    <w:rsid w:val="00746E6D"/>
    <w:rsid w:val="00753569"/>
    <w:rsid w:val="00753910"/>
    <w:rsid w:val="00754705"/>
    <w:rsid w:val="0075529F"/>
    <w:rsid w:val="00756B23"/>
    <w:rsid w:val="00757451"/>
    <w:rsid w:val="0076029F"/>
    <w:rsid w:val="00760FFA"/>
    <w:rsid w:val="007611D4"/>
    <w:rsid w:val="00761989"/>
    <w:rsid w:val="00761CB7"/>
    <w:rsid w:val="007640E5"/>
    <w:rsid w:val="0076440E"/>
    <w:rsid w:val="00765531"/>
    <w:rsid w:val="007666B1"/>
    <w:rsid w:val="0077151B"/>
    <w:rsid w:val="00772698"/>
    <w:rsid w:val="00774CA1"/>
    <w:rsid w:val="007750EA"/>
    <w:rsid w:val="00777972"/>
    <w:rsid w:val="007815FE"/>
    <w:rsid w:val="00781C0A"/>
    <w:rsid w:val="00784ABD"/>
    <w:rsid w:val="0078735C"/>
    <w:rsid w:val="007915F4"/>
    <w:rsid w:val="00795F8A"/>
    <w:rsid w:val="0079790E"/>
    <w:rsid w:val="007A09ED"/>
    <w:rsid w:val="007A6F12"/>
    <w:rsid w:val="007B019B"/>
    <w:rsid w:val="007B0380"/>
    <w:rsid w:val="007B4A1B"/>
    <w:rsid w:val="007B7148"/>
    <w:rsid w:val="007B7619"/>
    <w:rsid w:val="007C06BE"/>
    <w:rsid w:val="007C0EBA"/>
    <w:rsid w:val="007C1AEA"/>
    <w:rsid w:val="007C2DD6"/>
    <w:rsid w:val="007C35C7"/>
    <w:rsid w:val="007C3BF3"/>
    <w:rsid w:val="007C77EE"/>
    <w:rsid w:val="007C7988"/>
    <w:rsid w:val="007D1312"/>
    <w:rsid w:val="007D3B6C"/>
    <w:rsid w:val="007D6E10"/>
    <w:rsid w:val="007E431D"/>
    <w:rsid w:val="007E54A0"/>
    <w:rsid w:val="007F1BC7"/>
    <w:rsid w:val="007F5244"/>
    <w:rsid w:val="007F5BAE"/>
    <w:rsid w:val="00801088"/>
    <w:rsid w:val="00801BF2"/>
    <w:rsid w:val="00802EE8"/>
    <w:rsid w:val="00810589"/>
    <w:rsid w:val="00813713"/>
    <w:rsid w:val="00814F16"/>
    <w:rsid w:val="008225FB"/>
    <w:rsid w:val="0082281D"/>
    <w:rsid w:val="0082291F"/>
    <w:rsid w:val="00822987"/>
    <w:rsid w:val="00824E1E"/>
    <w:rsid w:val="00825C69"/>
    <w:rsid w:val="00826EA9"/>
    <w:rsid w:val="008329C8"/>
    <w:rsid w:val="008331D8"/>
    <w:rsid w:val="00833A0E"/>
    <w:rsid w:val="00835788"/>
    <w:rsid w:val="00836694"/>
    <w:rsid w:val="008441E0"/>
    <w:rsid w:val="00844545"/>
    <w:rsid w:val="00844FA1"/>
    <w:rsid w:val="00845A70"/>
    <w:rsid w:val="0084719B"/>
    <w:rsid w:val="00850D95"/>
    <w:rsid w:val="00851A36"/>
    <w:rsid w:val="00853D43"/>
    <w:rsid w:val="008540AF"/>
    <w:rsid w:val="00854B95"/>
    <w:rsid w:val="008561B7"/>
    <w:rsid w:val="00856274"/>
    <w:rsid w:val="0085649B"/>
    <w:rsid w:val="008566B6"/>
    <w:rsid w:val="00857595"/>
    <w:rsid w:val="0085776A"/>
    <w:rsid w:val="00857CF9"/>
    <w:rsid w:val="00860800"/>
    <w:rsid w:val="00864672"/>
    <w:rsid w:val="008658EB"/>
    <w:rsid w:val="008678E7"/>
    <w:rsid w:val="008707CB"/>
    <w:rsid w:val="00871543"/>
    <w:rsid w:val="00872833"/>
    <w:rsid w:val="008746E9"/>
    <w:rsid w:val="0088020F"/>
    <w:rsid w:val="008824B6"/>
    <w:rsid w:val="00884DDB"/>
    <w:rsid w:val="0088562F"/>
    <w:rsid w:val="00890506"/>
    <w:rsid w:val="0089079E"/>
    <w:rsid w:val="00891604"/>
    <w:rsid w:val="008939BE"/>
    <w:rsid w:val="008A02BF"/>
    <w:rsid w:val="008A0C38"/>
    <w:rsid w:val="008A1926"/>
    <w:rsid w:val="008A5C6F"/>
    <w:rsid w:val="008A628E"/>
    <w:rsid w:val="008A7422"/>
    <w:rsid w:val="008B202D"/>
    <w:rsid w:val="008B2A37"/>
    <w:rsid w:val="008B3027"/>
    <w:rsid w:val="008B5BF5"/>
    <w:rsid w:val="008B5D3B"/>
    <w:rsid w:val="008B5FEC"/>
    <w:rsid w:val="008B65E5"/>
    <w:rsid w:val="008B743F"/>
    <w:rsid w:val="008C3F2C"/>
    <w:rsid w:val="008C4051"/>
    <w:rsid w:val="008C6E49"/>
    <w:rsid w:val="008D0487"/>
    <w:rsid w:val="008E37CF"/>
    <w:rsid w:val="008F0613"/>
    <w:rsid w:val="008F13EC"/>
    <w:rsid w:val="008F2455"/>
    <w:rsid w:val="008F24B4"/>
    <w:rsid w:val="008F2661"/>
    <w:rsid w:val="008F38DB"/>
    <w:rsid w:val="008F39D4"/>
    <w:rsid w:val="008F3F42"/>
    <w:rsid w:val="008F4D6A"/>
    <w:rsid w:val="008F5E43"/>
    <w:rsid w:val="008F6857"/>
    <w:rsid w:val="00901593"/>
    <w:rsid w:val="00905F61"/>
    <w:rsid w:val="00906652"/>
    <w:rsid w:val="00907FCE"/>
    <w:rsid w:val="00911DC6"/>
    <w:rsid w:val="009136B8"/>
    <w:rsid w:val="00915809"/>
    <w:rsid w:val="00920672"/>
    <w:rsid w:val="00920907"/>
    <w:rsid w:val="00925007"/>
    <w:rsid w:val="00925250"/>
    <w:rsid w:val="00925506"/>
    <w:rsid w:val="0092670E"/>
    <w:rsid w:val="0093173E"/>
    <w:rsid w:val="00934597"/>
    <w:rsid w:val="0093500C"/>
    <w:rsid w:val="009410B5"/>
    <w:rsid w:val="009417B8"/>
    <w:rsid w:val="00941F31"/>
    <w:rsid w:val="0094365C"/>
    <w:rsid w:val="009436B1"/>
    <w:rsid w:val="00944180"/>
    <w:rsid w:val="00944A09"/>
    <w:rsid w:val="00945109"/>
    <w:rsid w:val="0094675E"/>
    <w:rsid w:val="00946AD4"/>
    <w:rsid w:val="00951A40"/>
    <w:rsid w:val="00951E34"/>
    <w:rsid w:val="0095241B"/>
    <w:rsid w:val="009564B2"/>
    <w:rsid w:val="009570A2"/>
    <w:rsid w:val="009652DC"/>
    <w:rsid w:val="00966784"/>
    <w:rsid w:val="00967228"/>
    <w:rsid w:val="0097203E"/>
    <w:rsid w:val="009726E0"/>
    <w:rsid w:val="00972E84"/>
    <w:rsid w:val="00975D06"/>
    <w:rsid w:val="00975E76"/>
    <w:rsid w:val="00975F21"/>
    <w:rsid w:val="00976843"/>
    <w:rsid w:val="009769E7"/>
    <w:rsid w:val="00976F4D"/>
    <w:rsid w:val="00977E8D"/>
    <w:rsid w:val="00984492"/>
    <w:rsid w:val="00987A2C"/>
    <w:rsid w:val="00994054"/>
    <w:rsid w:val="00994297"/>
    <w:rsid w:val="0099486E"/>
    <w:rsid w:val="0099548B"/>
    <w:rsid w:val="00996F80"/>
    <w:rsid w:val="009976DE"/>
    <w:rsid w:val="009A107E"/>
    <w:rsid w:val="009A1A18"/>
    <w:rsid w:val="009A1CD9"/>
    <w:rsid w:val="009A2001"/>
    <w:rsid w:val="009A27BE"/>
    <w:rsid w:val="009A2BDC"/>
    <w:rsid w:val="009A362E"/>
    <w:rsid w:val="009A36AC"/>
    <w:rsid w:val="009A43A4"/>
    <w:rsid w:val="009A516C"/>
    <w:rsid w:val="009A6CC4"/>
    <w:rsid w:val="009B10B8"/>
    <w:rsid w:val="009B20B2"/>
    <w:rsid w:val="009B3DFA"/>
    <w:rsid w:val="009B401D"/>
    <w:rsid w:val="009B4448"/>
    <w:rsid w:val="009C1452"/>
    <w:rsid w:val="009C1DBD"/>
    <w:rsid w:val="009C4CAA"/>
    <w:rsid w:val="009C5210"/>
    <w:rsid w:val="009C5F66"/>
    <w:rsid w:val="009C63D9"/>
    <w:rsid w:val="009C78E4"/>
    <w:rsid w:val="009D02EA"/>
    <w:rsid w:val="009D284A"/>
    <w:rsid w:val="009D2D13"/>
    <w:rsid w:val="009D365D"/>
    <w:rsid w:val="009D3F09"/>
    <w:rsid w:val="009D566C"/>
    <w:rsid w:val="009E0B4F"/>
    <w:rsid w:val="009E102B"/>
    <w:rsid w:val="009E5D0B"/>
    <w:rsid w:val="009E5EE0"/>
    <w:rsid w:val="009E6160"/>
    <w:rsid w:val="009E642D"/>
    <w:rsid w:val="009E6E6A"/>
    <w:rsid w:val="009E7EED"/>
    <w:rsid w:val="009F26A4"/>
    <w:rsid w:val="009F26A8"/>
    <w:rsid w:val="009F2D65"/>
    <w:rsid w:val="00A00155"/>
    <w:rsid w:val="00A00ED0"/>
    <w:rsid w:val="00A0388A"/>
    <w:rsid w:val="00A03A61"/>
    <w:rsid w:val="00A03C95"/>
    <w:rsid w:val="00A052FE"/>
    <w:rsid w:val="00A11C7B"/>
    <w:rsid w:val="00A13E13"/>
    <w:rsid w:val="00A145E9"/>
    <w:rsid w:val="00A160F1"/>
    <w:rsid w:val="00A17EA4"/>
    <w:rsid w:val="00A23997"/>
    <w:rsid w:val="00A24BF4"/>
    <w:rsid w:val="00A254F2"/>
    <w:rsid w:val="00A34C32"/>
    <w:rsid w:val="00A351A8"/>
    <w:rsid w:val="00A358F9"/>
    <w:rsid w:val="00A36B36"/>
    <w:rsid w:val="00A36EFA"/>
    <w:rsid w:val="00A401F0"/>
    <w:rsid w:val="00A408F8"/>
    <w:rsid w:val="00A43D8E"/>
    <w:rsid w:val="00A47DCD"/>
    <w:rsid w:val="00A50805"/>
    <w:rsid w:val="00A53B26"/>
    <w:rsid w:val="00A564F3"/>
    <w:rsid w:val="00A56E1E"/>
    <w:rsid w:val="00A60D82"/>
    <w:rsid w:val="00A6180A"/>
    <w:rsid w:val="00A62442"/>
    <w:rsid w:val="00A63E4D"/>
    <w:rsid w:val="00A64DA4"/>
    <w:rsid w:val="00A66E76"/>
    <w:rsid w:val="00A703E1"/>
    <w:rsid w:val="00A7075C"/>
    <w:rsid w:val="00A70A5B"/>
    <w:rsid w:val="00A71419"/>
    <w:rsid w:val="00A7179C"/>
    <w:rsid w:val="00A719BF"/>
    <w:rsid w:val="00A73066"/>
    <w:rsid w:val="00A7454D"/>
    <w:rsid w:val="00A74D27"/>
    <w:rsid w:val="00A75403"/>
    <w:rsid w:val="00A76404"/>
    <w:rsid w:val="00A76A88"/>
    <w:rsid w:val="00A850F9"/>
    <w:rsid w:val="00A86C43"/>
    <w:rsid w:val="00A86D4F"/>
    <w:rsid w:val="00A90748"/>
    <w:rsid w:val="00A90890"/>
    <w:rsid w:val="00A90970"/>
    <w:rsid w:val="00A9151C"/>
    <w:rsid w:val="00A943F0"/>
    <w:rsid w:val="00A97259"/>
    <w:rsid w:val="00AA0BE2"/>
    <w:rsid w:val="00AA0E60"/>
    <w:rsid w:val="00AA5103"/>
    <w:rsid w:val="00AA740E"/>
    <w:rsid w:val="00AA74C6"/>
    <w:rsid w:val="00AB367E"/>
    <w:rsid w:val="00AB4C8E"/>
    <w:rsid w:val="00AB5924"/>
    <w:rsid w:val="00AB763E"/>
    <w:rsid w:val="00AC1C83"/>
    <w:rsid w:val="00AC3E2C"/>
    <w:rsid w:val="00AC6282"/>
    <w:rsid w:val="00AC6704"/>
    <w:rsid w:val="00AC6FE4"/>
    <w:rsid w:val="00AC7D34"/>
    <w:rsid w:val="00AD053D"/>
    <w:rsid w:val="00AD182C"/>
    <w:rsid w:val="00AD3B25"/>
    <w:rsid w:val="00AD5059"/>
    <w:rsid w:val="00AD5C95"/>
    <w:rsid w:val="00AD5ECB"/>
    <w:rsid w:val="00AD5EF6"/>
    <w:rsid w:val="00AD5F50"/>
    <w:rsid w:val="00AE16A6"/>
    <w:rsid w:val="00AE2BAA"/>
    <w:rsid w:val="00AE5616"/>
    <w:rsid w:val="00AE56E8"/>
    <w:rsid w:val="00AF0678"/>
    <w:rsid w:val="00AF0E24"/>
    <w:rsid w:val="00AF1CFC"/>
    <w:rsid w:val="00AF35D9"/>
    <w:rsid w:val="00AF4E07"/>
    <w:rsid w:val="00B00884"/>
    <w:rsid w:val="00B00B72"/>
    <w:rsid w:val="00B025DB"/>
    <w:rsid w:val="00B0262E"/>
    <w:rsid w:val="00B0347F"/>
    <w:rsid w:val="00B04501"/>
    <w:rsid w:val="00B066B6"/>
    <w:rsid w:val="00B106D0"/>
    <w:rsid w:val="00B11402"/>
    <w:rsid w:val="00B11C6C"/>
    <w:rsid w:val="00B1384F"/>
    <w:rsid w:val="00B15F48"/>
    <w:rsid w:val="00B21509"/>
    <w:rsid w:val="00B23D09"/>
    <w:rsid w:val="00B242B2"/>
    <w:rsid w:val="00B251FD"/>
    <w:rsid w:val="00B26AA9"/>
    <w:rsid w:val="00B26FD0"/>
    <w:rsid w:val="00B31EAE"/>
    <w:rsid w:val="00B32AF6"/>
    <w:rsid w:val="00B40E29"/>
    <w:rsid w:val="00B40EF5"/>
    <w:rsid w:val="00B436E0"/>
    <w:rsid w:val="00B44DEA"/>
    <w:rsid w:val="00B4639F"/>
    <w:rsid w:val="00B46C51"/>
    <w:rsid w:val="00B47871"/>
    <w:rsid w:val="00B515E2"/>
    <w:rsid w:val="00B515FB"/>
    <w:rsid w:val="00B51910"/>
    <w:rsid w:val="00B60939"/>
    <w:rsid w:val="00B60F09"/>
    <w:rsid w:val="00B60FE0"/>
    <w:rsid w:val="00B613BF"/>
    <w:rsid w:val="00B64757"/>
    <w:rsid w:val="00B6652C"/>
    <w:rsid w:val="00B675A6"/>
    <w:rsid w:val="00B73F6F"/>
    <w:rsid w:val="00B75230"/>
    <w:rsid w:val="00B75692"/>
    <w:rsid w:val="00B8096B"/>
    <w:rsid w:val="00B80FCC"/>
    <w:rsid w:val="00B82882"/>
    <w:rsid w:val="00B85A8B"/>
    <w:rsid w:val="00B9055C"/>
    <w:rsid w:val="00B90722"/>
    <w:rsid w:val="00B9431A"/>
    <w:rsid w:val="00B95593"/>
    <w:rsid w:val="00B96ED4"/>
    <w:rsid w:val="00BA0360"/>
    <w:rsid w:val="00BA12BC"/>
    <w:rsid w:val="00BA1E8A"/>
    <w:rsid w:val="00BA2555"/>
    <w:rsid w:val="00BA2861"/>
    <w:rsid w:val="00BA3C8C"/>
    <w:rsid w:val="00BA56A0"/>
    <w:rsid w:val="00BA622B"/>
    <w:rsid w:val="00BA68A7"/>
    <w:rsid w:val="00BA7C6A"/>
    <w:rsid w:val="00BA7E3E"/>
    <w:rsid w:val="00BB1DB5"/>
    <w:rsid w:val="00BB5A34"/>
    <w:rsid w:val="00BC0120"/>
    <w:rsid w:val="00BC0B32"/>
    <w:rsid w:val="00BC3AF5"/>
    <w:rsid w:val="00BC4CBE"/>
    <w:rsid w:val="00BD2B0F"/>
    <w:rsid w:val="00BD3135"/>
    <w:rsid w:val="00BD4701"/>
    <w:rsid w:val="00BD7C92"/>
    <w:rsid w:val="00BE09FB"/>
    <w:rsid w:val="00BE2E2A"/>
    <w:rsid w:val="00BE3E1B"/>
    <w:rsid w:val="00BE4E20"/>
    <w:rsid w:val="00BE7E1F"/>
    <w:rsid w:val="00BF0E72"/>
    <w:rsid w:val="00BF0F85"/>
    <w:rsid w:val="00BF39DC"/>
    <w:rsid w:val="00BF5F80"/>
    <w:rsid w:val="00BF5F98"/>
    <w:rsid w:val="00C00875"/>
    <w:rsid w:val="00C01BA4"/>
    <w:rsid w:val="00C0296F"/>
    <w:rsid w:val="00C05664"/>
    <w:rsid w:val="00C05D34"/>
    <w:rsid w:val="00C06D92"/>
    <w:rsid w:val="00C07784"/>
    <w:rsid w:val="00C11307"/>
    <w:rsid w:val="00C12616"/>
    <w:rsid w:val="00C1285A"/>
    <w:rsid w:val="00C1479F"/>
    <w:rsid w:val="00C14815"/>
    <w:rsid w:val="00C156D4"/>
    <w:rsid w:val="00C16CF2"/>
    <w:rsid w:val="00C1776D"/>
    <w:rsid w:val="00C17EB9"/>
    <w:rsid w:val="00C22B69"/>
    <w:rsid w:val="00C22D97"/>
    <w:rsid w:val="00C24B36"/>
    <w:rsid w:val="00C250BA"/>
    <w:rsid w:val="00C25340"/>
    <w:rsid w:val="00C26D76"/>
    <w:rsid w:val="00C2791E"/>
    <w:rsid w:val="00C30336"/>
    <w:rsid w:val="00C3504C"/>
    <w:rsid w:val="00C35800"/>
    <w:rsid w:val="00C41934"/>
    <w:rsid w:val="00C43085"/>
    <w:rsid w:val="00C44A4F"/>
    <w:rsid w:val="00C44DE5"/>
    <w:rsid w:val="00C44F65"/>
    <w:rsid w:val="00C4531B"/>
    <w:rsid w:val="00C45850"/>
    <w:rsid w:val="00C45B6A"/>
    <w:rsid w:val="00C50CC6"/>
    <w:rsid w:val="00C515B2"/>
    <w:rsid w:val="00C54E16"/>
    <w:rsid w:val="00C56FA3"/>
    <w:rsid w:val="00C57C5F"/>
    <w:rsid w:val="00C57E73"/>
    <w:rsid w:val="00C61F2F"/>
    <w:rsid w:val="00C64792"/>
    <w:rsid w:val="00C6772A"/>
    <w:rsid w:val="00C709F3"/>
    <w:rsid w:val="00C71AF8"/>
    <w:rsid w:val="00C76AF8"/>
    <w:rsid w:val="00C775CE"/>
    <w:rsid w:val="00C77C04"/>
    <w:rsid w:val="00C81207"/>
    <w:rsid w:val="00C84D99"/>
    <w:rsid w:val="00C85D72"/>
    <w:rsid w:val="00C8648D"/>
    <w:rsid w:val="00C8746F"/>
    <w:rsid w:val="00C87E38"/>
    <w:rsid w:val="00C925E2"/>
    <w:rsid w:val="00C92645"/>
    <w:rsid w:val="00C94BFE"/>
    <w:rsid w:val="00C959C3"/>
    <w:rsid w:val="00C9764C"/>
    <w:rsid w:val="00C97AAD"/>
    <w:rsid w:val="00CA0F02"/>
    <w:rsid w:val="00CA14FE"/>
    <w:rsid w:val="00CA2625"/>
    <w:rsid w:val="00CA46A9"/>
    <w:rsid w:val="00CA5A5D"/>
    <w:rsid w:val="00CA6495"/>
    <w:rsid w:val="00CA6B87"/>
    <w:rsid w:val="00CB05B4"/>
    <w:rsid w:val="00CB12B0"/>
    <w:rsid w:val="00CB13B7"/>
    <w:rsid w:val="00CB196B"/>
    <w:rsid w:val="00CB1AAE"/>
    <w:rsid w:val="00CB1B50"/>
    <w:rsid w:val="00CB1BF5"/>
    <w:rsid w:val="00CB401C"/>
    <w:rsid w:val="00CB4970"/>
    <w:rsid w:val="00CB694B"/>
    <w:rsid w:val="00CB7B5D"/>
    <w:rsid w:val="00CC0403"/>
    <w:rsid w:val="00CC474E"/>
    <w:rsid w:val="00CC4F40"/>
    <w:rsid w:val="00CD1966"/>
    <w:rsid w:val="00CD2884"/>
    <w:rsid w:val="00CD4269"/>
    <w:rsid w:val="00CD4979"/>
    <w:rsid w:val="00CD5C2A"/>
    <w:rsid w:val="00CD7C2D"/>
    <w:rsid w:val="00CE1593"/>
    <w:rsid w:val="00CE237E"/>
    <w:rsid w:val="00CE2CAD"/>
    <w:rsid w:val="00CE3023"/>
    <w:rsid w:val="00CE3A80"/>
    <w:rsid w:val="00CE3BAA"/>
    <w:rsid w:val="00CE6C3A"/>
    <w:rsid w:val="00CE6CFD"/>
    <w:rsid w:val="00CE6F66"/>
    <w:rsid w:val="00CF058B"/>
    <w:rsid w:val="00CF092C"/>
    <w:rsid w:val="00CF147E"/>
    <w:rsid w:val="00CF43C1"/>
    <w:rsid w:val="00CF4BF0"/>
    <w:rsid w:val="00CF4C67"/>
    <w:rsid w:val="00CF6936"/>
    <w:rsid w:val="00CF7CE6"/>
    <w:rsid w:val="00D06371"/>
    <w:rsid w:val="00D10666"/>
    <w:rsid w:val="00D12C36"/>
    <w:rsid w:val="00D13833"/>
    <w:rsid w:val="00D140F6"/>
    <w:rsid w:val="00D15AEC"/>
    <w:rsid w:val="00D21386"/>
    <w:rsid w:val="00D2207E"/>
    <w:rsid w:val="00D25525"/>
    <w:rsid w:val="00D26635"/>
    <w:rsid w:val="00D26ECB"/>
    <w:rsid w:val="00D274C5"/>
    <w:rsid w:val="00D31CF6"/>
    <w:rsid w:val="00D33240"/>
    <w:rsid w:val="00D33F79"/>
    <w:rsid w:val="00D34535"/>
    <w:rsid w:val="00D34566"/>
    <w:rsid w:val="00D34EBB"/>
    <w:rsid w:val="00D36AA3"/>
    <w:rsid w:val="00D37080"/>
    <w:rsid w:val="00D4056E"/>
    <w:rsid w:val="00D41EFF"/>
    <w:rsid w:val="00D42840"/>
    <w:rsid w:val="00D45DA1"/>
    <w:rsid w:val="00D47C21"/>
    <w:rsid w:val="00D52A7A"/>
    <w:rsid w:val="00D53799"/>
    <w:rsid w:val="00D54879"/>
    <w:rsid w:val="00D54F9D"/>
    <w:rsid w:val="00D57A52"/>
    <w:rsid w:val="00D57E8B"/>
    <w:rsid w:val="00D623E1"/>
    <w:rsid w:val="00D62D8F"/>
    <w:rsid w:val="00D65215"/>
    <w:rsid w:val="00D6749D"/>
    <w:rsid w:val="00D70B21"/>
    <w:rsid w:val="00D70B93"/>
    <w:rsid w:val="00D72E0E"/>
    <w:rsid w:val="00D73F33"/>
    <w:rsid w:val="00D7749B"/>
    <w:rsid w:val="00D7784C"/>
    <w:rsid w:val="00D806F5"/>
    <w:rsid w:val="00D80810"/>
    <w:rsid w:val="00D82234"/>
    <w:rsid w:val="00D87509"/>
    <w:rsid w:val="00D90907"/>
    <w:rsid w:val="00D91628"/>
    <w:rsid w:val="00D91B82"/>
    <w:rsid w:val="00D92A0F"/>
    <w:rsid w:val="00D93B22"/>
    <w:rsid w:val="00D93F33"/>
    <w:rsid w:val="00D950DF"/>
    <w:rsid w:val="00D95DB5"/>
    <w:rsid w:val="00DA20CE"/>
    <w:rsid w:val="00DA689F"/>
    <w:rsid w:val="00DA6A87"/>
    <w:rsid w:val="00DA6CCE"/>
    <w:rsid w:val="00DB07F6"/>
    <w:rsid w:val="00DB0F80"/>
    <w:rsid w:val="00DB2F30"/>
    <w:rsid w:val="00DB371E"/>
    <w:rsid w:val="00DB404C"/>
    <w:rsid w:val="00DC28E7"/>
    <w:rsid w:val="00DC3E80"/>
    <w:rsid w:val="00DC5465"/>
    <w:rsid w:val="00DC74AA"/>
    <w:rsid w:val="00DD207F"/>
    <w:rsid w:val="00DD2A70"/>
    <w:rsid w:val="00DD5C8B"/>
    <w:rsid w:val="00DD6E73"/>
    <w:rsid w:val="00DE0EBE"/>
    <w:rsid w:val="00DE21C0"/>
    <w:rsid w:val="00DE28FA"/>
    <w:rsid w:val="00DE38E0"/>
    <w:rsid w:val="00DE3E80"/>
    <w:rsid w:val="00DE3FDA"/>
    <w:rsid w:val="00DE4B27"/>
    <w:rsid w:val="00DE5EA4"/>
    <w:rsid w:val="00DE6350"/>
    <w:rsid w:val="00DF10E4"/>
    <w:rsid w:val="00DF1B94"/>
    <w:rsid w:val="00E042AA"/>
    <w:rsid w:val="00E05572"/>
    <w:rsid w:val="00E061A1"/>
    <w:rsid w:val="00E07718"/>
    <w:rsid w:val="00E119A0"/>
    <w:rsid w:val="00E1220F"/>
    <w:rsid w:val="00E133B5"/>
    <w:rsid w:val="00E1533B"/>
    <w:rsid w:val="00E20B44"/>
    <w:rsid w:val="00E2109F"/>
    <w:rsid w:val="00E25BA9"/>
    <w:rsid w:val="00E25DB8"/>
    <w:rsid w:val="00E3077C"/>
    <w:rsid w:val="00E30EC3"/>
    <w:rsid w:val="00E34883"/>
    <w:rsid w:val="00E37021"/>
    <w:rsid w:val="00E37650"/>
    <w:rsid w:val="00E40289"/>
    <w:rsid w:val="00E41E97"/>
    <w:rsid w:val="00E42E1F"/>
    <w:rsid w:val="00E43AD8"/>
    <w:rsid w:val="00E46BE2"/>
    <w:rsid w:val="00E47E8B"/>
    <w:rsid w:val="00E5006C"/>
    <w:rsid w:val="00E52A08"/>
    <w:rsid w:val="00E54EAF"/>
    <w:rsid w:val="00E5681D"/>
    <w:rsid w:val="00E575ED"/>
    <w:rsid w:val="00E57CE3"/>
    <w:rsid w:val="00E57F01"/>
    <w:rsid w:val="00E61893"/>
    <w:rsid w:val="00E65662"/>
    <w:rsid w:val="00E6575E"/>
    <w:rsid w:val="00E66D8D"/>
    <w:rsid w:val="00E67982"/>
    <w:rsid w:val="00E67D47"/>
    <w:rsid w:val="00E720A9"/>
    <w:rsid w:val="00E72389"/>
    <w:rsid w:val="00E74137"/>
    <w:rsid w:val="00E74B9B"/>
    <w:rsid w:val="00E750EE"/>
    <w:rsid w:val="00E76753"/>
    <w:rsid w:val="00E82FD2"/>
    <w:rsid w:val="00E85187"/>
    <w:rsid w:val="00E8530F"/>
    <w:rsid w:val="00E86D5D"/>
    <w:rsid w:val="00E86E7F"/>
    <w:rsid w:val="00E872D8"/>
    <w:rsid w:val="00E87A1C"/>
    <w:rsid w:val="00E91EFC"/>
    <w:rsid w:val="00E923CD"/>
    <w:rsid w:val="00E92DEB"/>
    <w:rsid w:val="00E92E41"/>
    <w:rsid w:val="00E94034"/>
    <w:rsid w:val="00E96124"/>
    <w:rsid w:val="00EA1848"/>
    <w:rsid w:val="00EA1B2A"/>
    <w:rsid w:val="00EA530B"/>
    <w:rsid w:val="00EA5F1B"/>
    <w:rsid w:val="00EB4023"/>
    <w:rsid w:val="00EB535D"/>
    <w:rsid w:val="00EB6A5A"/>
    <w:rsid w:val="00EC0483"/>
    <w:rsid w:val="00EC098C"/>
    <w:rsid w:val="00EC0E87"/>
    <w:rsid w:val="00EC123C"/>
    <w:rsid w:val="00EC368A"/>
    <w:rsid w:val="00EC4A06"/>
    <w:rsid w:val="00EC4F27"/>
    <w:rsid w:val="00EC4F35"/>
    <w:rsid w:val="00EC5E9C"/>
    <w:rsid w:val="00EC780E"/>
    <w:rsid w:val="00EC7CD6"/>
    <w:rsid w:val="00ED0304"/>
    <w:rsid w:val="00ED1E63"/>
    <w:rsid w:val="00ED2B9E"/>
    <w:rsid w:val="00ED4728"/>
    <w:rsid w:val="00ED4EBE"/>
    <w:rsid w:val="00ED59BE"/>
    <w:rsid w:val="00ED6A49"/>
    <w:rsid w:val="00ED75F4"/>
    <w:rsid w:val="00EE0B78"/>
    <w:rsid w:val="00EE3245"/>
    <w:rsid w:val="00EE355F"/>
    <w:rsid w:val="00EE3A12"/>
    <w:rsid w:val="00EE59FA"/>
    <w:rsid w:val="00EE6EF2"/>
    <w:rsid w:val="00EF017B"/>
    <w:rsid w:val="00EF0491"/>
    <w:rsid w:val="00EF1320"/>
    <w:rsid w:val="00EF2387"/>
    <w:rsid w:val="00EF25DA"/>
    <w:rsid w:val="00EF473B"/>
    <w:rsid w:val="00EF6703"/>
    <w:rsid w:val="00EF69F0"/>
    <w:rsid w:val="00F01637"/>
    <w:rsid w:val="00F0256F"/>
    <w:rsid w:val="00F04129"/>
    <w:rsid w:val="00F049F0"/>
    <w:rsid w:val="00F058D9"/>
    <w:rsid w:val="00F07533"/>
    <w:rsid w:val="00F1161D"/>
    <w:rsid w:val="00F11B39"/>
    <w:rsid w:val="00F13CB0"/>
    <w:rsid w:val="00F147AB"/>
    <w:rsid w:val="00F15315"/>
    <w:rsid w:val="00F16FA0"/>
    <w:rsid w:val="00F202CE"/>
    <w:rsid w:val="00F21A94"/>
    <w:rsid w:val="00F2353E"/>
    <w:rsid w:val="00F27FC7"/>
    <w:rsid w:val="00F31103"/>
    <w:rsid w:val="00F36A90"/>
    <w:rsid w:val="00F40266"/>
    <w:rsid w:val="00F431CC"/>
    <w:rsid w:val="00F45FCE"/>
    <w:rsid w:val="00F462AD"/>
    <w:rsid w:val="00F46E8B"/>
    <w:rsid w:val="00F475C5"/>
    <w:rsid w:val="00F47618"/>
    <w:rsid w:val="00F50866"/>
    <w:rsid w:val="00F50C49"/>
    <w:rsid w:val="00F52DFA"/>
    <w:rsid w:val="00F5334A"/>
    <w:rsid w:val="00F5442F"/>
    <w:rsid w:val="00F5446F"/>
    <w:rsid w:val="00F54CDF"/>
    <w:rsid w:val="00F55334"/>
    <w:rsid w:val="00F55EE2"/>
    <w:rsid w:val="00F55EF2"/>
    <w:rsid w:val="00F570ED"/>
    <w:rsid w:val="00F57627"/>
    <w:rsid w:val="00F578AC"/>
    <w:rsid w:val="00F60014"/>
    <w:rsid w:val="00F6094D"/>
    <w:rsid w:val="00F61815"/>
    <w:rsid w:val="00F70EC3"/>
    <w:rsid w:val="00F72906"/>
    <w:rsid w:val="00F72E5B"/>
    <w:rsid w:val="00F736E6"/>
    <w:rsid w:val="00F74C35"/>
    <w:rsid w:val="00F8066C"/>
    <w:rsid w:val="00F81894"/>
    <w:rsid w:val="00F8204F"/>
    <w:rsid w:val="00F83872"/>
    <w:rsid w:val="00F83FEE"/>
    <w:rsid w:val="00F84511"/>
    <w:rsid w:val="00F85522"/>
    <w:rsid w:val="00F864C8"/>
    <w:rsid w:val="00F87A9F"/>
    <w:rsid w:val="00F907E5"/>
    <w:rsid w:val="00F91130"/>
    <w:rsid w:val="00F91F84"/>
    <w:rsid w:val="00F9372D"/>
    <w:rsid w:val="00F94ECF"/>
    <w:rsid w:val="00F9668D"/>
    <w:rsid w:val="00FA0D43"/>
    <w:rsid w:val="00FA1705"/>
    <w:rsid w:val="00FA3153"/>
    <w:rsid w:val="00FA5B16"/>
    <w:rsid w:val="00FA72D2"/>
    <w:rsid w:val="00FA7BB5"/>
    <w:rsid w:val="00FB049B"/>
    <w:rsid w:val="00FB0E7C"/>
    <w:rsid w:val="00FB23AD"/>
    <w:rsid w:val="00FB3647"/>
    <w:rsid w:val="00FB396E"/>
    <w:rsid w:val="00FB4C45"/>
    <w:rsid w:val="00FB7D6B"/>
    <w:rsid w:val="00FC1A24"/>
    <w:rsid w:val="00FC2175"/>
    <w:rsid w:val="00FC3F34"/>
    <w:rsid w:val="00FC465A"/>
    <w:rsid w:val="00FC5E22"/>
    <w:rsid w:val="00FC69BC"/>
    <w:rsid w:val="00FD6332"/>
    <w:rsid w:val="00FD6D76"/>
    <w:rsid w:val="00FD7344"/>
    <w:rsid w:val="00FE0126"/>
    <w:rsid w:val="00FE0E44"/>
    <w:rsid w:val="00FE23BB"/>
    <w:rsid w:val="00FE3AF6"/>
    <w:rsid w:val="00FE63FE"/>
    <w:rsid w:val="00FF12AE"/>
    <w:rsid w:val="00FF1E23"/>
    <w:rsid w:val="00FF35D4"/>
    <w:rsid w:val="00FF43B2"/>
    <w:rsid w:val="00FF581C"/>
    <w:rsid w:val="00FF5DEB"/>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9B8E6F"/>
  <w15:docId w15:val="{ADE220DA-DEBB-2540-80F0-DB06F271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376"/>
  </w:style>
  <w:style w:type="paragraph" w:styleId="Titre1">
    <w:name w:val="heading 1"/>
    <w:basedOn w:val="Normal"/>
    <w:next w:val="Normal"/>
    <w:link w:val="Titre1Car"/>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410D2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F2311"/>
    <w:pPr>
      <w:tabs>
        <w:tab w:val="center" w:pos="4536"/>
        <w:tab w:val="right" w:pos="9072"/>
      </w:tabs>
      <w:spacing w:after="0" w:line="240" w:lineRule="auto"/>
    </w:pPr>
  </w:style>
  <w:style w:type="character" w:customStyle="1" w:styleId="En-tteCar">
    <w:name w:val="En-tête Car"/>
    <w:basedOn w:val="Policepardfaut"/>
    <w:link w:val="En-tte"/>
    <w:uiPriority w:val="99"/>
    <w:rsid w:val="006F2311"/>
  </w:style>
  <w:style w:type="paragraph" w:styleId="Pieddepage">
    <w:name w:val="footer"/>
    <w:basedOn w:val="Normal"/>
    <w:link w:val="PieddepageCar"/>
    <w:uiPriority w:val="99"/>
    <w:unhideWhenUsed/>
    <w:rsid w:val="006F23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F2311"/>
  </w:style>
  <w:style w:type="table" w:styleId="Grilledutableau">
    <w:name w:val="Table Grid"/>
    <w:basedOn w:val="TableauNormal"/>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11DC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11DC6"/>
    <w:rPr>
      <w:rFonts w:ascii="Tahoma" w:hAnsi="Tahoma" w:cs="Tahoma"/>
      <w:sz w:val="16"/>
      <w:szCs w:val="16"/>
    </w:rPr>
  </w:style>
  <w:style w:type="character" w:styleId="Lienhypertexte">
    <w:name w:val="Hyperlink"/>
    <w:basedOn w:val="Policepardfaut"/>
    <w:uiPriority w:val="99"/>
    <w:unhideWhenUsed/>
    <w:rsid w:val="00845A70"/>
    <w:rPr>
      <w:rFonts w:ascii="Verdana" w:hAnsi="Verdana" w:hint="default"/>
      <w:color w:val="CC0000"/>
      <w:u w:val="single"/>
    </w:rPr>
  </w:style>
  <w:style w:type="character" w:customStyle="1" w:styleId="Titre2Car">
    <w:name w:val="Titre 2 Car"/>
    <w:basedOn w:val="Policepardfaut"/>
    <w:link w:val="Titre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Marquedecommentaire">
    <w:name w:val="annotation reference"/>
    <w:basedOn w:val="Policepardfaut"/>
    <w:uiPriority w:val="99"/>
    <w:semiHidden/>
    <w:unhideWhenUsed/>
    <w:rsid w:val="00E92DEB"/>
    <w:rPr>
      <w:sz w:val="16"/>
      <w:szCs w:val="16"/>
    </w:rPr>
  </w:style>
  <w:style w:type="paragraph" w:styleId="Commentaire">
    <w:name w:val="annotation text"/>
    <w:basedOn w:val="Normal"/>
    <w:link w:val="CommentaireCar"/>
    <w:uiPriority w:val="99"/>
    <w:unhideWhenUsed/>
    <w:rsid w:val="00E92DEB"/>
    <w:pPr>
      <w:spacing w:line="240" w:lineRule="auto"/>
    </w:pPr>
    <w:rPr>
      <w:sz w:val="20"/>
      <w:szCs w:val="20"/>
    </w:rPr>
  </w:style>
  <w:style w:type="character" w:customStyle="1" w:styleId="CommentaireCar">
    <w:name w:val="Commentaire Car"/>
    <w:basedOn w:val="Policepardfaut"/>
    <w:link w:val="Commentaire"/>
    <w:uiPriority w:val="99"/>
    <w:rsid w:val="00E92DEB"/>
    <w:rPr>
      <w:sz w:val="20"/>
      <w:szCs w:val="20"/>
    </w:rPr>
  </w:style>
  <w:style w:type="paragraph" w:styleId="Objetducommentaire">
    <w:name w:val="annotation subject"/>
    <w:basedOn w:val="Commentaire"/>
    <w:next w:val="Commentaire"/>
    <w:link w:val="ObjetducommentaireCar"/>
    <w:uiPriority w:val="99"/>
    <w:semiHidden/>
    <w:unhideWhenUsed/>
    <w:rsid w:val="00E92DEB"/>
    <w:rPr>
      <w:b/>
      <w:bCs/>
    </w:rPr>
  </w:style>
  <w:style w:type="character" w:customStyle="1" w:styleId="ObjetducommentaireCar">
    <w:name w:val="Objet du commentaire Car"/>
    <w:basedOn w:val="CommentaireCar"/>
    <w:link w:val="Objetducommentaire"/>
    <w:uiPriority w:val="99"/>
    <w:semiHidden/>
    <w:rsid w:val="00E92DEB"/>
    <w:rPr>
      <w:b/>
      <w:bCs/>
      <w:sz w:val="20"/>
      <w:szCs w:val="20"/>
    </w:rPr>
  </w:style>
  <w:style w:type="table" w:customStyle="1" w:styleId="Tabellenraster1">
    <w:name w:val="Tabellenraster1"/>
    <w:basedOn w:val="TableauNormal"/>
    <w:next w:val="Grilledutableau"/>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034BE2"/>
    <w:rPr>
      <w:rFonts w:asciiTheme="majorHAnsi" w:eastAsiaTheme="majorEastAsia" w:hAnsiTheme="majorHAnsi" w:cstheme="majorBidi"/>
      <w:b/>
      <w:bCs/>
      <w:color w:val="345A8A" w:themeColor="accent1" w:themeShade="B5"/>
      <w:sz w:val="32"/>
      <w:szCs w:val="32"/>
    </w:rPr>
  </w:style>
  <w:style w:type="paragraph" w:styleId="Paragraphedeliste">
    <w:name w:val="List Paragraph"/>
    <w:basedOn w:val="Normal"/>
    <w:uiPriority w:val="34"/>
    <w:qFormat/>
    <w:rsid w:val="009C1452"/>
    <w:pPr>
      <w:spacing w:after="0" w:line="240" w:lineRule="auto"/>
      <w:ind w:left="720"/>
      <w:contextualSpacing/>
    </w:pPr>
    <w:rPr>
      <w:sz w:val="24"/>
      <w:szCs w:val="24"/>
      <w:lang w:val="de-AT"/>
    </w:rPr>
  </w:style>
  <w:style w:type="character" w:styleId="Lienhypertextesuivivisit">
    <w:name w:val="FollowedHyperlink"/>
    <w:basedOn w:val="Policepardfaut"/>
    <w:uiPriority w:val="99"/>
    <w:semiHidden/>
    <w:unhideWhenUsed/>
    <w:rsid w:val="005F1C0C"/>
    <w:rPr>
      <w:color w:val="800080" w:themeColor="followedHyperlink"/>
      <w:u w:val="single"/>
    </w:rPr>
  </w:style>
  <w:style w:type="paragraph" w:styleId="Rvision">
    <w:name w:val="Revision"/>
    <w:hidden/>
    <w:uiPriority w:val="99"/>
    <w:semiHidden/>
    <w:rsid w:val="000C2766"/>
    <w:pPr>
      <w:spacing w:after="0" w:line="240" w:lineRule="auto"/>
    </w:pPr>
  </w:style>
  <w:style w:type="character" w:customStyle="1" w:styleId="NichtaufgelsteErwhnung1">
    <w:name w:val="Nicht aufgelöste Erwähnung1"/>
    <w:basedOn w:val="Policepardfaut"/>
    <w:uiPriority w:val="99"/>
    <w:semiHidden/>
    <w:unhideWhenUsed/>
    <w:rsid w:val="00844545"/>
    <w:rPr>
      <w:color w:val="605E5C"/>
      <w:shd w:val="clear" w:color="auto" w:fill="E1DFDD"/>
    </w:rPr>
  </w:style>
  <w:style w:type="character" w:customStyle="1" w:styleId="NichtaufgelsteErwhnung2">
    <w:name w:val="Nicht aufgelöste Erwähnung2"/>
    <w:basedOn w:val="Policepardfaut"/>
    <w:uiPriority w:val="99"/>
    <w:semiHidden/>
    <w:unhideWhenUsed/>
    <w:rsid w:val="00A36EFA"/>
    <w:rPr>
      <w:color w:val="605E5C"/>
      <w:shd w:val="clear" w:color="auto" w:fill="E1DFDD"/>
    </w:rPr>
  </w:style>
  <w:style w:type="character" w:customStyle="1" w:styleId="Titre3Car">
    <w:name w:val="Titre 3 Car"/>
    <w:basedOn w:val="Policepardfaut"/>
    <w:link w:val="Titre3"/>
    <w:uiPriority w:val="9"/>
    <w:semiHidden/>
    <w:rsid w:val="00410D2F"/>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410D2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ichtaufgelsteErwhnung3">
    <w:name w:val="Nicht aufgelöste Erwähnung3"/>
    <w:basedOn w:val="Policepardfaut"/>
    <w:uiPriority w:val="99"/>
    <w:semiHidden/>
    <w:unhideWhenUsed/>
    <w:rsid w:val="00FB396E"/>
    <w:rPr>
      <w:color w:val="605E5C"/>
      <w:shd w:val="clear" w:color="auto" w:fill="E1DFDD"/>
    </w:rPr>
  </w:style>
  <w:style w:type="character" w:customStyle="1" w:styleId="ui-provider">
    <w:name w:val="ui-provider"/>
    <w:basedOn w:val="Policepardfaut"/>
    <w:rsid w:val="008C6E49"/>
  </w:style>
  <w:style w:type="character" w:styleId="Mentionnonrsolue">
    <w:name w:val="Unresolved Mention"/>
    <w:basedOn w:val="Policepardfaut"/>
    <w:uiPriority w:val="99"/>
    <w:semiHidden/>
    <w:unhideWhenUsed/>
    <w:rsid w:val="00140B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97434">
      <w:bodyDiv w:val="1"/>
      <w:marLeft w:val="0"/>
      <w:marRight w:val="0"/>
      <w:marTop w:val="0"/>
      <w:marBottom w:val="0"/>
      <w:divBdr>
        <w:top w:val="none" w:sz="0" w:space="0" w:color="auto"/>
        <w:left w:val="none" w:sz="0" w:space="0" w:color="auto"/>
        <w:bottom w:val="none" w:sz="0" w:space="0" w:color="auto"/>
        <w:right w:val="none" w:sz="0" w:space="0" w:color="auto"/>
      </w:divBdr>
    </w:div>
    <w:div w:id="44569435">
      <w:bodyDiv w:val="1"/>
      <w:marLeft w:val="0"/>
      <w:marRight w:val="0"/>
      <w:marTop w:val="0"/>
      <w:marBottom w:val="0"/>
      <w:divBdr>
        <w:top w:val="none" w:sz="0" w:space="0" w:color="auto"/>
        <w:left w:val="none" w:sz="0" w:space="0" w:color="auto"/>
        <w:bottom w:val="none" w:sz="0" w:space="0" w:color="auto"/>
        <w:right w:val="none" w:sz="0" w:space="0" w:color="auto"/>
      </w:divBdr>
    </w:div>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234628827">
      <w:bodyDiv w:val="1"/>
      <w:marLeft w:val="0"/>
      <w:marRight w:val="0"/>
      <w:marTop w:val="0"/>
      <w:marBottom w:val="0"/>
      <w:divBdr>
        <w:top w:val="none" w:sz="0" w:space="0" w:color="auto"/>
        <w:left w:val="none" w:sz="0" w:space="0" w:color="auto"/>
        <w:bottom w:val="none" w:sz="0" w:space="0" w:color="auto"/>
        <w:right w:val="none" w:sz="0" w:space="0" w:color="auto"/>
      </w:divBdr>
    </w:div>
    <w:div w:id="357313514">
      <w:bodyDiv w:val="1"/>
      <w:marLeft w:val="0"/>
      <w:marRight w:val="0"/>
      <w:marTop w:val="0"/>
      <w:marBottom w:val="0"/>
      <w:divBdr>
        <w:top w:val="none" w:sz="0" w:space="0" w:color="auto"/>
        <w:left w:val="none" w:sz="0" w:space="0" w:color="auto"/>
        <w:bottom w:val="none" w:sz="0" w:space="0" w:color="auto"/>
        <w:right w:val="none" w:sz="0" w:space="0" w:color="auto"/>
      </w:divBdr>
    </w:div>
    <w:div w:id="370495974">
      <w:bodyDiv w:val="1"/>
      <w:marLeft w:val="0"/>
      <w:marRight w:val="0"/>
      <w:marTop w:val="0"/>
      <w:marBottom w:val="0"/>
      <w:divBdr>
        <w:top w:val="none" w:sz="0" w:space="0" w:color="auto"/>
        <w:left w:val="none" w:sz="0" w:space="0" w:color="auto"/>
        <w:bottom w:val="none" w:sz="0" w:space="0" w:color="auto"/>
        <w:right w:val="none" w:sz="0" w:space="0" w:color="auto"/>
      </w:divBdr>
    </w:div>
    <w:div w:id="413938603">
      <w:bodyDiv w:val="1"/>
      <w:marLeft w:val="0"/>
      <w:marRight w:val="0"/>
      <w:marTop w:val="0"/>
      <w:marBottom w:val="0"/>
      <w:divBdr>
        <w:top w:val="none" w:sz="0" w:space="0" w:color="auto"/>
        <w:left w:val="none" w:sz="0" w:space="0" w:color="auto"/>
        <w:bottom w:val="none" w:sz="0" w:space="0" w:color="auto"/>
        <w:right w:val="none" w:sz="0" w:space="0" w:color="auto"/>
      </w:divBdr>
    </w:div>
    <w:div w:id="421101239">
      <w:bodyDiv w:val="1"/>
      <w:marLeft w:val="0"/>
      <w:marRight w:val="0"/>
      <w:marTop w:val="0"/>
      <w:marBottom w:val="0"/>
      <w:divBdr>
        <w:top w:val="none" w:sz="0" w:space="0" w:color="auto"/>
        <w:left w:val="none" w:sz="0" w:space="0" w:color="auto"/>
        <w:bottom w:val="none" w:sz="0" w:space="0" w:color="auto"/>
        <w:right w:val="none" w:sz="0" w:space="0" w:color="auto"/>
      </w:divBdr>
    </w:div>
    <w:div w:id="435246559">
      <w:bodyDiv w:val="1"/>
      <w:marLeft w:val="0"/>
      <w:marRight w:val="0"/>
      <w:marTop w:val="0"/>
      <w:marBottom w:val="0"/>
      <w:divBdr>
        <w:top w:val="none" w:sz="0" w:space="0" w:color="auto"/>
        <w:left w:val="none" w:sz="0" w:space="0" w:color="auto"/>
        <w:bottom w:val="none" w:sz="0" w:space="0" w:color="auto"/>
        <w:right w:val="none" w:sz="0" w:space="0" w:color="auto"/>
      </w:divBdr>
    </w:div>
    <w:div w:id="476146098">
      <w:bodyDiv w:val="1"/>
      <w:marLeft w:val="0"/>
      <w:marRight w:val="0"/>
      <w:marTop w:val="0"/>
      <w:marBottom w:val="0"/>
      <w:divBdr>
        <w:top w:val="none" w:sz="0" w:space="0" w:color="auto"/>
        <w:left w:val="none" w:sz="0" w:space="0" w:color="auto"/>
        <w:bottom w:val="none" w:sz="0" w:space="0" w:color="auto"/>
        <w:right w:val="none" w:sz="0" w:space="0" w:color="auto"/>
      </w:divBdr>
    </w:div>
    <w:div w:id="560139600">
      <w:bodyDiv w:val="1"/>
      <w:marLeft w:val="0"/>
      <w:marRight w:val="0"/>
      <w:marTop w:val="0"/>
      <w:marBottom w:val="0"/>
      <w:divBdr>
        <w:top w:val="none" w:sz="0" w:space="0" w:color="auto"/>
        <w:left w:val="none" w:sz="0" w:space="0" w:color="auto"/>
        <w:bottom w:val="none" w:sz="0" w:space="0" w:color="auto"/>
        <w:right w:val="none" w:sz="0" w:space="0" w:color="auto"/>
      </w:divBdr>
    </w:div>
    <w:div w:id="584849157">
      <w:bodyDiv w:val="1"/>
      <w:marLeft w:val="0"/>
      <w:marRight w:val="0"/>
      <w:marTop w:val="0"/>
      <w:marBottom w:val="0"/>
      <w:divBdr>
        <w:top w:val="none" w:sz="0" w:space="0" w:color="auto"/>
        <w:left w:val="none" w:sz="0" w:space="0" w:color="auto"/>
        <w:bottom w:val="none" w:sz="0" w:space="0" w:color="auto"/>
        <w:right w:val="none" w:sz="0" w:space="0" w:color="auto"/>
      </w:divBdr>
      <w:divsChild>
        <w:div w:id="848298635">
          <w:marLeft w:val="0"/>
          <w:marRight w:val="0"/>
          <w:marTop w:val="0"/>
          <w:marBottom w:val="0"/>
          <w:divBdr>
            <w:top w:val="none" w:sz="0" w:space="0" w:color="auto"/>
            <w:left w:val="none" w:sz="0" w:space="0" w:color="auto"/>
            <w:bottom w:val="none" w:sz="0" w:space="0" w:color="auto"/>
            <w:right w:val="none" w:sz="0" w:space="0" w:color="auto"/>
          </w:divBdr>
          <w:divsChild>
            <w:div w:id="126438240">
              <w:marLeft w:val="0"/>
              <w:marRight w:val="0"/>
              <w:marTop w:val="0"/>
              <w:marBottom w:val="0"/>
              <w:divBdr>
                <w:top w:val="none" w:sz="0" w:space="0" w:color="auto"/>
                <w:left w:val="none" w:sz="0" w:space="0" w:color="auto"/>
                <w:bottom w:val="none" w:sz="0" w:space="0" w:color="auto"/>
                <w:right w:val="none" w:sz="0" w:space="0" w:color="auto"/>
              </w:divBdr>
              <w:divsChild>
                <w:div w:id="577518967">
                  <w:marLeft w:val="0"/>
                  <w:marRight w:val="0"/>
                  <w:marTop w:val="0"/>
                  <w:marBottom w:val="0"/>
                  <w:divBdr>
                    <w:top w:val="none" w:sz="0" w:space="0" w:color="auto"/>
                    <w:left w:val="none" w:sz="0" w:space="0" w:color="auto"/>
                    <w:bottom w:val="none" w:sz="0" w:space="0" w:color="auto"/>
                    <w:right w:val="none" w:sz="0" w:space="0" w:color="auto"/>
                  </w:divBdr>
                  <w:divsChild>
                    <w:div w:id="2113160544">
                      <w:marLeft w:val="0"/>
                      <w:marRight w:val="0"/>
                      <w:marTop w:val="0"/>
                      <w:marBottom w:val="0"/>
                      <w:divBdr>
                        <w:top w:val="none" w:sz="0" w:space="0" w:color="auto"/>
                        <w:left w:val="none" w:sz="0" w:space="0" w:color="auto"/>
                        <w:bottom w:val="none" w:sz="0" w:space="0" w:color="auto"/>
                        <w:right w:val="none" w:sz="0" w:space="0" w:color="auto"/>
                      </w:divBdr>
                      <w:divsChild>
                        <w:div w:id="1045065906">
                          <w:marLeft w:val="0"/>
                          <w:marRight w:val="0"/>
                          <w:marTop w:val="0"/>
                          <w:marBottom w:val="0"/>
                          <w:divBdr>
                            <w:top w:val="none" w:sz="0" w:space="0" w:color="auto"/>
                            <w:left w:val="none" w:sz="0" w:space="0" w:color="auto"/>
                            <w:bottom w:val="none" w:sz="0" w:space="0" w:color="auto"/>
                            <w:right w:val="none" w:sz="0" w:space="0" w:color="auto"/>
                          </w:divBdr>
                          <w:divsChild>
                            <w:div w:id="154686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876045">
      <w:bodyDiv w:val="1"/>
      <w:marLeft w:val="0"/>
      <w:marRight w:val="0"/>
      <w:marTop w:val="0"/>
      <w:marBottom w:val="0"/>
      <w:divBdr>
        <w:top w:val="none" w:sz="0" w:space="0" w:color="auto"/>
        <w:left w:val="none" w:sz="0" w:space="0" w:color="auto"/>
        <w:bottom w:val="none" w:sz="0" w:space="0" w:color="auto"/>
        <w:right w:val="none" w:sz="0" w:space="0" w:color="auto"/>
      </w:divBdr>
    </w:div>
    <w:div w:id="760563402">
      <w:bodyDiv w:val="1"/>
      <w:marLeft w:val="0"/>
      <w:marRight w:val="0"/>
      <w:marTop w:val="0"/>
      <w:marBottom w:val="0"/>
      <w:divBdr>
        <w:top w:val="none" w:sz="0" w:space="0" w:color="auto"/>
        <w:left w:val="none" w:sz="0" w:space="0" w:color="auto"/>
        <w:bottom w:val="none" w:sz="0" w:space="0" w:color="auto"/>
        <w:right w:val="none" w:sz="0" w:space="0" w:color="auto"/>
      </w:divBdr>
    </w:div>
    <w:div w:id="762142237">
      <w:bodyDiv w:val="1"/>
      <w:marLeft w:val="0"/>
      <w:marRight w:val="0"/>
      <w:marTop w:val="0"/>
      <w:marBottom w:val="0"/>
      <w:divBdr>
        <w:top w:val="none" w:sz="0" w:space="0" w:color="auto"/>
        <w:left w:val="none" w:sz="0" w:space="0" w:color="auto"/>
        <w:bottom w:val="none" w:sz="0" w:space="0" w:color="auto"/>
        <w:right w:val="none" w:sz="0" w:space="0" w:color="auto"/>
      </w:divBdr>
    </w:div>
    <w:div w:id="782842726">
      <w:bodyDiv w:val="1"/>
      <w:marLeft w:val="0"/>
      <w:marRight w:val="0"/>
      <w:marTop w:val="0"/>
      <w:marBottom w:val="0"/>
      <w:divBdr>
        <w:top w:val="none" w:sz="0" w:space="0" w:color="auto"/>
        <w:left w:val="none" w:sz="0" w:space="0" w:color="auto"/>
        <w:bottom w:val="none" w:sz="0" w:space="0" w:color="auto"/>
        <w:right w:val="none" w:sz="0" w:space="0" w:color="auto"/>
      </w:divBdr>
    </w:div>
    <w:div w:id="792557774">
      <w:bodyDiv w:val="1"/>
      <w:marLeft w:val="0"/>
      <w:marRight w:val="0"/>
      <w:marTop w:val="0"/>
      <w:marBottom w:val="0"/>
      <w:divBdr>
        <w:top w:val="none" w:sz="0" w:space="0" w:color="auto"/>
        <w:left w:val="none" w:sz="0" w:space="0" w:color="auto"/>
        <w:bottom w:val="none" w:sz="0" w:space="0" w:color="auto"/>
        <w:right w:val="none" w:sz="0" w:space="0" w:color="auto"/>
      </w:divBdr>
    </w:div>
    <w:div w:id="811605998">
      <w:bodyDiv w:val="1"/>
      <w:marLeft w:val="0"/>
      <w:marRight w:val="0"/>
      <w:marTop w:val="0"/>
      <w:marBottom w:val="0"/>
      <w:divBdr>
        <w:top w:val="none" w:sz="0" w:space="0" w:color="auto"/>
        <w:left w:val="none" w:sz="0" w:space="0" w:color="auto"/>
        <w:bottom w:val="none" w:sz="0" w:space="0" w:color="auto"/>
        <w:right w:val="none" w:sz="0" w:space="0" w:color="auto"/>
      </w:divBdr>
    </w:div>
    <w:div w:id="819543620">
      <w:bodyDiv w:val="1"/>
      <w:marLeft w:val="0"/>
      <w:marRight w:val="0"/>
      <w:marTop w:val="0"/>
      <w:marBottom w:val="0"/>
      <w:divBdr>
        <w:top w:val="none" w:sz="0" w:space="0" w:color="auto"/>
        <w:left w:val="none" w:sz="0" w:space="0" w:color="auto"/>
        <w:bottom w:val="none" w:sz="0" w:space="0" w:color="auto"/>
        <w:right w:val="none" w:sz="0" w:space="0" w:color="auto"/>
      </w:divBdr>
    </w:div>
    <w:div w:id="862789724">
      <w:bodyDiv w:val="1"/>
      <w:marLeft w:val="0"/>
      <w:marRight w:val="0"/>
      <w:marTop w:val="0"/>
      <w:marBottom w:val="0"/>
      <w:divBdr>
        <w:top w:val="none" w:sz="0" w:space="0" w:color="auto"/>
        <w:left w:val="none" w:sz="0" w:space="0" w:color="auto"/>
        <w:bottom w:val="none" w:sz="0" w:space="0" w:color="auto"/>
        <w:right w:val="none" w:sz="0" w:space="0" w:color="auto"/>
      </w:divBdr>
    </w:div>
    <w:div w:id="960065180">
      <w:bodyDiv w:val="1"/>
      <w:marLeft w:val="0"/>
      <w:marRight w:val="0"/>
      <w:marTop w:val="0"/>
      <w:marBottom w:val="0"/>
      <w:divBdr>
        <w:top w:val="none" w:sz="0" w:space="0" w:color="auto"/>
        <w:left w:val="none" w:sz="0" w:space="0" w:color="auto"/>
        <w:bottom w:val="none" w:sz="0" w:space="0" w:color="auto"/>
        <w:right w:val="none" w:sz="0" w:space="0" w:color="auto"/>
      </w:divBdr>
    </w:div>
    <w:div w:id="1167090217">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312177633">
      <w:bodyDiv w:val="1"/>
      <w:marLeft w:val="0"/>
      <w:marRight w:val="0"/>
      <w:marTop w:val="0"/>
      <w:marBottom w:val="0"/>
      <w:divBdr>
        <w:top w:val="none" w:sz="0" w:space="0" w:color="auto"/>
        <w:left w:val="none" w:sz="0" w:space="0" w:color="auto"/>
        <w:bottom w:val="none" w:sz="0" w:space="0" w:color="auto"/>
        <w:right w:val="none" w:sz="0" w:space="0" w:color="auto"/>
      </w:divBdr>
      <w:divsChild>
        <w:div w:id="1473524845">
          <w:marLeft w:val="0"/>
          <w:marRight w:val="0"/>
          <w:marTop w:val="0"/>
          <w:marBottom w:val="0"/>
          <w:divBdr>
            <w:top w:val="none" w:sz="0" w:space="0" w:color="auto"/>
            <w:left w:val="none" w:sz="0" w:space="0" w:color="auto"/>
            <w:bottom w:val="none" w:sz="0" w:space="0" w:color="auto"/>
            <w:right w:val="none" w:sz="0" w:space="0" w:color="auto"/>
          </w:divBdr>
          <w:divsChild>
            <w:div w:id="152648400">
              <w:marLeft w:val="0"/>
              <w:marRight w:val="0"/>
              <w:marTop w:val="0"/>
              <w:marBottom w:val="0"/>
              <w:divBdr>
                <w:top w:val="none" w:sz="0" w:space="0" w:color="auto"/>
                <w:left w:val="none" w:sz="0" w:space="0" w:color="auto"/>
                <w:bottom w:val="none" w:sz="0" w:space="0" w:color="auto"/>
                <w:right w:val="none" w:sz="0" w:space="0" w:color="auto"/>
              </w:divBdr>
              <w:divsChild>
                <w:div w:id="8202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43987">
      <w:bodyDiv w:val="1"/>
      <w:marLeft w:val="0"/>
      <w:marRight w:val="0"/>
      <w:marTop w:val="0"/>
      <w:marBottom w:val="0"/>
      <w:divBdr>
        <w:top w:val="none" w:sz="0" w:space="0" w:color="auto"/>
        <w:left w:val="none" w:sz="0" w:space="0" w:color="auto"/>
        <w:bottom w:val="none" w:sz="0" w:space="0" w:color="auto"/>
        <w:right w:val="none" w:sz="0" w:space="0" w:color="auto"/>
      </w:divBdr>
    </w:div>
    <w:div w:id="1496724967">
      <w:bodyDiv w:val="1"/>
      <w:marLeft w:val="0"/>
      <w:marRight w:val="0"/>
      <w:marTop w:val="0"/>
      <w:marBottom w:val="0"/>
      <w:divBdr>
        <w:top w:val="none" w:sz="0" w:space="0" w:color="auto"/>
        <w:left w:val="none" w:sz="0" w:space="0" w:color="auto"/>
        <w:bottom w:val="none" w:sz="0" w:space="0" w:color="auto"/>
        <w:right w:val="none" w:sz="0" w:space="0" w:color="auto"/>
      </w:divBdr>
    </w:div>
    <w:div w:id="1538854491">
      <w:bodyDiv w:val="1"/>
      <w:marLeft w:val="0"/>
      <w:marRight w:val="0"/>
      <w:marTop w:val="0"/>
      <w:marBottom w:val="0"/>
      <w:divBdr>
        <w:top w:val="none" w:sz="0" w:space="0" w:color="auto"/>
        <w:left w:val="none" w:sz="0" w:space="0" w:color="auto"/>
        <w:bottom w:val="none" w:sz="0" w:space="0" w:color="auto"/>
        <w:right w:val="none" w:sz="0" w:space="0" w:color="auto"/>
      </w:divBdr>
    </w:div>
    <w:div w:id="1600484666">
      <w:bodyDiv w:val="1"/>
      <w:marLeft w:val="0"/>
      <w:marRight w:val="0"/>
      <w:marTop w:val="0"/>
      <w:marBottom w:val="0"/>
      <w:divBdr>
        <w:top w:val="none" w:sz="0" w:space="0" w:color="auto"/>
        <w:left w:val="none" w:sz="0" w:space="0" w:color="auto"/>
        <w:bottom w:val="none" w:sz="0" w:space="0" w:color="auto"/>
        <w:right w:val="none" w:sz="0" w:space="0" w:color="auto"/>
      </w:divBdr>
    </w:div>
    <w:div w:id="1631864510">
      <w:bodyDiv w:val="1"/>
      <w:marLeft w:val="0"/>
      <w:marRight w:val="0"/>
      <w:marTop w:val="0"/>
      <w:marBottom w:val="0"/>
      <w:divBdr>
        <w:top w:val="none" w:sz="0" w:space="0" w:color="auto"/>
        <w:left w:val="none" w:sz="0" w:space="0" w:color="auto"/>
        <w:bottom w:val="none" w:sz="0" w:space="0" w:color="auto"/>
        <w:right w:val="none" w:sz="0" w:space="0" w:color="auto"/>
      </w:divBdr>
      <w:divsChild>
        <w:div w:id="1360469894">
          <w:marLeft w:val="0"/>
          <w:marRight w:val="0"/>
          <w:marTop w:val="0"/>
          <w:marBottom w:val="0"/>
          <w:divBdr>
            <w:top w:val="none" w:sz="0" w:space="0" w:color="auto"/>
            <w:left w:val="none" w:sz="0" w:space="0" w:color="auto"/>
            <w:bottom w:val="none" w:sz="0" w:space="0" w:color="auto"/>
            <w:right w:val="none" w:sz="0" w:space="0" w:color="auto"/>
          </w:divBdr>
          <w:divsChild>
            <w:div w:id="1549493197">
              <w:marLeft w:val="0"/>
              <w:marRight w:val="0"/>
              <w:marTop w:val="0"/>
              <w:marBottom w:val="0"/>
              <w:divBdr>
                <w:top w:val="none" w:sz="0" w:space="0" w:color="auto"/>
                <w:left w:val="none" w:sz="0" w:space="0" w:color="auto"/>
                <w:bottom w:val="none" w:sz="0" w:space="0" w:color="auto"/>
                <w:right w:val="none" w:sz="0" w:space="0" w:color="auto"/>
              </w:divBdr>
              <w:divsChild>
                <w:div w:id="2118985349">
                  <w:marLeft w:val="0"/>
                  <w:marRight w:val="0"/>
                  <w:marTop w:val="0"/>
                  <w:marBottom w:val="0"/>
                  <w:divBdr>
                    <w:top w:val="none" w:sz="0" w:space="0" w:color="auto"/>
                    <w:left w:val="none" w:sz="0" w:space="0" w:color="auto"/>
                    <w:bottom w:val="none" w:sz="0" w:space="0" w:color="auto"/>
                    <w:right w:val="none" w:sz="0" w:space="0" w:color="auto"/>
                  </w:divBdr>
                  <w:divsChild>
                    <w:div w:id="757485023">
                      <w:marLeft w:val="0"/>
                      <w:marRight w:val="0"/>
                      <w:marTop w:val="0"/>
                      <w:marBottom w:val="0"/>
                      <w:divBdr>
                        <w:top w:val="none" w:sz="0" w:space="0" w:color="auto"/>
                        <w:left w:val="none" w:sz="0" w:space="0" w:color="auto"/>
                        <w:bottom w:val="none" w:sz="0" w:space="0" w:color="auto"/>
                        <w:right w:val="none" w:sz="0" w:space="0" w:color="auto"/>
                      </w:divBdr>
                      <w:divsChild>
                        <w:div w:id="663044802">
                          <w:marLeft w:val="0"/>
                          <w:marRight w:val="0"/>
                          <w:marTop w:val="0"/>
                          <w:marBottom w:val="0"/>
                          <w:divBdr>
                            <w:top w:val="none" w:sz="0" w:space="0" w:color="auto"/>
                            <w:left w:val="none" w:sz="0" w:space="0" w:color="auto"/>
                            <w:bottom w:val="none" w:sz="0" w:space="0" w:color="auto"/>
                            <w:right w:val="none" w:sz="0" w:space="0" w:color="auto"/>
                          </w:divBdr>
                          <w:divsChild>
                            <w:div w:id="60970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348352">
      <w:bodyDiv w:val="1"/>
      <w:marLeft w:val="0"/>
      <w:marRight w:val="0"/>
      <w:marTop w:val="0"/>
      <w:marBottom w:val="0"/>
      <w:divBdr>
        <w:top w:val="none" w:sz="0" w:space="0" w:color="auto"/>
        <w:left w:val="none" w:sz="0" w:space="0" w:color="auto"/>
        <w:bottom w:val="none" w:sz="0" w:space="0" w:color="auto"/>
        <w:right w:val="none" w:sz="0" w:space="0" w:color="auto"/>
      </w:divBdr>
    </w:div>
    <w:div w:id="1671520360">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708262790">
      <w:bodyDiv w:val="1"/>
      <w:marLeft w:val="0"/>
      <w:marRight w:val="0"/>
      <w:marTop w:val="0"/>
      <w:marBottom w:val="0"/>
      <w:divBdr>
        <w:top w:val="none" w:sz="0" w:space="0" w:color="auto"/>
        <w:left w:val="none" w:sz="0" w:space="0" w:color="auto"/>
        <w:bottom w:val="none" w:sz="0" w:space="0" w:color="auto"/>
        <w:right w:val="none" w:sz="0" w:space="0" w:color="auto"/>
      </w:divBdr>
    </w:div>
    <w:div w:id="1752385848">
      <w:bodyDiv w:val="1"/>
      <w:marLeft w:val="0"/>
      <w:marRight w:val="0"/>
      <w:marTop w:val="0"/>
      <w:marBottom w:val="0"/>
      <w:divBdr>
        <w:top w:val="none" w:sz="0" w:space="0" w:color="auto"/>
        <w:left w:val="none" w:sz="0" w:space="0" w:color="auto"/>
        <w:bottom w:val="none" w:sz="0" w:space="0" w:color="auto"/>
        <w:right w:val="none" w:sz="0" w:space="0" w:color="auto"/>
      </w:divBdr>
    </w:div>
    <w:div w:id="1799684708">
      <w:bodyDiv w:val="1"/>
      <w:marLeft w:val="0"/>
      <w:marRight w:val="0"/>
      <w:marTop w:val="0"/>
      <w:marBottom w:val="0"/>
      <w:divBdr>
        <w:top w:val="none" w:sz="0" w:space="0" w:color="auto"/>
        <w:left w:val="none" w:sz="0" w:space="0" w:color="auto"/>
        <w:bottom w:val="none" w:sz="0" w:space="0" w:color="auto"/>
        <w:right w:val="none" w:sz="0" w:space="0" w:color="auto"/>
      </w:divBdr>
    </w:div>
    <w:div w:id="1947536547">
      <w:bodyDiv w:val="1"/>
      <w:marLeft w:val="0"/>
      <w:marRight w:val="0"/>
      <w:marTop w:val="0"/>
      <w:marBottom w:val="0"/>
      <w:divBdr>
        <w:top w:val="none" w:sz="0" w:space="0" w:color="auto"/>
        <w:left w:val="none" w:sz="0" w:space="0" w:color="auto"/>
        <w:bottom w:val="none" w:sz="0" w:space="0" w:color="auto"/>
        <w:right w:val="none" w:sz="0" w:space="0" w:color="auto"/>
      </w:divBdr>
    </w:div>
    <w:div w:id="1972130084">
      <w:bodyDiv w:val="1"/>
      <w:marLeft w:val="0"/>
      <w:marRight w:val="0"/>
      <w:marTop w:val="0"/>
      <w:marBottom w:val="0"/>
      <w:divBdr>
        <w:top w:val="none" w:sz="0" w:space="0" w:color="auto"/>
        <w:left w:val="none" w:sz="0" w:space="0" w:color="auto"/>
        <w:bottom w:val="none" w:sz="0" w:space="0" w:color="auto"/>
        <w:right w:val="none" w:sz="0" w:space="0" w:color="auto"/>
      </w:divBdr>
      <w:divsChild>
        <w:div w:id="1493179991">
          <w:marLeft w:val="0"/>
          <w:marRight w:val="0"/>
          <w:marTop w:val="0"/>
          <w:marBottom w:val="0"/>
          <w:divBdr>
            <w:top w:val="none" w:sz="0" w:space="0" w:color="auto"/>
            <w:left w:val="none" w:sz="0" w:space="0" w:color="auto"/>
            <w:bottom w:val="none" w:sz="0" w:space="0" w:color="auto"/>
            <w:right w:val="none" w:sz="0" w:space="0" w:color="auto"/>
          </w:divBdr>
          <w:divsChild>
            <w:div w:id="562524080">
              <w:marLeft w:val="0"/>
              <w:marRight w:val="0"/>
              <w:marTop w:val="0"/>
              <w:marBottom w:val="0"/>
              <w:divBdr>
                <w:top w:val="none" w:sz="0" w:space="0" w:color="auto"/>
                <w:left w:val="none" w:sz="0" w:space="0" w:color="auto"/>
                <w:bottom w:val="none" w:sz="0" w:space="0" w:color="auto"/>
                <w:right w:val="none" w:sz="0" w:space="0" w:color="auto"/>
              </w:divBdr>
              <w:divsChild>
                <w:div w:id="1522670798">
                  <w:marLeft w:val="0"/>
                  <w:marRight w:val="0"/>
                  <w:marTop w:val="0"/>
                  <w:marBottom w:val="0"/>
                  <w:divBdr>
                    <w:top w:val="none" w:sz="0" w:space="0" w:color="auto"/>
                    <w:left w:val="none" w:sz="0" w:space="0" w:color="auto"/>
                    <w:bottom w:val="none" w:sz="0" w:space="0" w:color="auto"/>
                    <w:right w:val="none" w:sz="0" w:space="0" w:color="auto"/>
                  </w:divBdr>
                  <w:divsChild>
                    <w:div w:id="866722727">
                      <w:marLeft w:val="0"/>
                      <w:marRight w:val="0"/>
                      <w:marTop w:val="0"/>
                      <w:marBottom w:val="0"/>
                      <w:divBdr>
                        <w:top w:val="none" w:sz="0" w:space="0" w:color="auto"/>
                        <w:left w:val="none" w:sz="0" w:space="0" w:color="auto"/>
                        <w:bottom w:val="none" w:sz="0" w:space="0" w:color="auto"/>
                        <w:right w:val="none" w:sz="0" w:space="0" w:color="auto"/>
                      </w:divBdr>
                      <w:divsChild>
                        <w:div w:id="1545215383">
                          <w:marLeft w:val="0"/>
                          <w:marRight w:val="0"/>
                          <w:marTop w:val="0"/>
                          <w:marBottom w:val="0"/>
                          <w:divBdr>
                            <w:top w:val="none" w:sz="0" w:space="0" w:color="auto"/>
                            <w:left w:val="none" w:sz="0" w:space="0" w:color="auto"/>
                            <w:bottom w:val="none" w:sz="0" w:space="0" w:color="auto"/>
                            <w:right w:val="none" w:sz="0" w:space="0" w:color="auto"/>
                          </w:divBdr>
                          <w:divsChild>
                            <w:div w:id="3115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 w:id="2027705006">
      <w:bodyDiv w:val="1"/>
      <w:marLeft w:val="0"/>
      <w:marRight w:val="0"/>
      <w:marTop w:val="0"/>
      <w:marBottom w:val="0"/>
      <w:divBdr>
        <w:top w:val="none" w:sz="0" w:space="0" w:color="auto"/>
        <w:left w:val="none" w:sz="0" w:space="0" w:color="auto"/>
        <w:bottom w:val="none" w:sz="0" w:space="0" w:color="auto"/>
        <w:right w:val="none" w:sz="0" w:space="0" w:color="auto"/>
      </w:divBdr>
      <w:divsChild>
        <w:div w:id="154809134">
          <w:marLeft w:val="0"/>
          <w:marRight w:val="0"/>
          <w:marTop w:val="0"/>
          <w:marBottom w:val="0"/>
          <w:divBdr>
            <w:top w:val="none" w:sz="0" w:space="0" w:color="auto"/>
            <w:left w:val="none" w:sz="0" w:space="0" w:color="auto"/>
            <w:bottom w:val="none" w:sz="0" w:space="0" w:color="auto"/>
            <w:right w:val="none" w:sz="0" w:space="0" w:color="auto"/>
          </w:divBdr>
          <w:divsChild>
            <w:div w:id="806122858">
              <w:marLeft w:val="0"/>
              <w:marRight w:val="0"/>
              <w:marTop w:val="0"/>
              <w:marBottom w:val="0"/>
              <w:divBdr>
                <w:top w:val="none" w:sz="0" w:space="0" w:color="auto"/>
                <w:left w:val="none" w:sz="0" w:space="0" w:color="auto"/>
                <w:bottom w:val="none" w:sz="0" w:space="0" w:color="auto"/>
                <w:right w:val="none" w:sz="0" w:space="0" w:color="auto"/>
              </w:divBdr>
              <w:divsChild>
                <w:div w:id="911355497">
                  <w:marLeft w:val="0"/>
                  <w:marRight w:val="0"/>
                  <w:marTop w:val="0"/>
                  <w:marBottom w:val="0"/>
                  <w:divBdr>
                    <w:top w:val="none" w:sz="0" w:space="0" w:color="auto"/>
                    <w:left w:val="none" w:sz="0" w:space="0" w:color="auto"/>
                    <w:bottom w:val="none" w:sz="0" w:space="0" w:color="auto"/>
                    <w:right w:val="none" w:sz="0" w:space="0" w:color="auto"/>
                  </w:divBdr>
                  <w:divsChild>
                    <w:div w:id="1868173134">
                      <w:marLeft w:val="0"/>
                      <w:marRight w:val="0"/>
                      <w:marTop w:val="0"/>
                      <w:marBottom w:val="0"/>
                      <w:divBdr>
                        <w:top w:val="none" w:sz="0" w:space="0" w:color="auto"/>
                        <w:left w:val="none" w:sz="0" w:space="0" w:color="auto"/>
                        <w:bottom w:val="none" w:sz="0" w:space="0" w:color="auto"/>
                        <w:right w:val="none" w:sz="0" w:space="0" w:color="auto"/>
                      </w:divBdr>
                    </w:div>
                  </w:divsChild>
                </w:div>
                <w:div w:id="1121806138">
                  <w:marLeft w:val="0"/>
                  <w:marRight w:val="0"/>
                  <w:marTop w:val="0"/>
                  <w:marBottom w:val="0"/>
                  <w:divBdr>
                    <w:top w:val="none" w:sz="0" w:space="0" w:color="auto"/>
                    <w:left w:val="none" w:sz="0" w:space="0" w:color="auto"/>
                    <w:bottom w:val="none" w:sz="0" w:space="0" w:color="auto"/>
                    <w:right w:val="none" w:sz="0" w:space="0" w:color="auto"/>
                  </w:divBdr>
                  <w:divsChild>
                    <w:div w:id="274752684">
                      <w:marLeft w:val="0"/>
                      <w:marRight w:val="0"/>
                      <w:marTop w:val="0"/>
                      <w:marBottom w:val="0"/>
                      <w:divBdr>
                        <w:top w:val="none" w:sz="0" w:space="0" w:color="auto"/>
                        <w:left w:val="none" w:sz="0" w:space="0" w:color="auto"/>
                        <w:bottom w:val="none" w:sz="0" w:space="0" w:color="auto"/>
                        <w:right w:val="none" w:sz="0" w:space="0" w:color="auto"/>
                      </w:divBdr>
                    </w:div>
                    <w:div w:id="1303147690">
                      <w:marLeft w:val="0"/>
                      <w:marRight w:val="0"/>
                      <w:marTop w:val="0"/>
                      <w:marBottom w:val="0"/>
                      <w:divBdr>
                        <w:top w:val="none" w:sz="0" w:space="0" w:color="auto"/>
                        <w:left w:val="none" w:sz="0" w:space="0" w:color="auto"/>
                        <w:bottom w:val="none" w:sz="0" w:space="0" w:color="auto"/>
                        <w:right w:val="none" w:sz="0" w:space="0" w:color="auto"/>
                      </w:divBdr>
                    </w:div>
                  </w:divsChild>
                </w:div>
                <w:div w:id="1751921896">
                  <w:marLeft w:val="0"/>
                  <w:marRight w:val="0"/>
                  <w:marTop w:val="0"/>
                  <w:marBottom w:val="0"/>
                  <w:divBdr>
                    <w:top w:val="none" w:sz="0" w:space="0" w:color="auto"/>
                    <w:left w:val="none" w:sz="0" w:space="0" w:color="auto"/>
                    <w:bottom w:val="none" w:sz="0" w:space="0" w:color="auto"/>
                    <w:right w:val="none" w:sz="0" w:space="0" w:color="auto"/>
                  </w:divBdr>
                  <w:divsChild>
                    <w:div w:id="967592788">
                      <w:marLeft w:val="0"/>
                      <w:marRight w:val="0"/>
                      <w:marTop w:val="0"/>
                      <w:marBottom w:val="0"/>
                      <w:divBdr>
                        <w:top w:val="none" w:sz="0" w:space="0" w:color="auto"/>
                        <w:left w:val="none" w:sz="0" w:space="0" w:color="auto"/>
                        <w:bottom w:val="none" w:sz="0" w:space="0" w:color="auto"/>
                        <w:right w:val="none" w:sz="0" w:space="0" w:color="auto"/>
                      </w:divBdr>
                    </w:div>
                  </w:divsChild>
                </w:div>
                <w:div w:id="1751927575">
                  <w:marLeft w:val="0"/>
                  <w:marRight w:val="0"/>
                  <w:marTop w:val="0"/>
                  <w:marBottom w:val="0"/>
                  <w:divBdr>
                    <w:top w:val="none" w:sz="0" w:space="0" w:color="auto"/>
                    <w:left w:val="none" w:sz="0" w:space="0" w:color="auto"/>
                    <w:bottom w:val="none" w:sz="0" w:space="0" w:color="auto"/>
                    <w:right w:val="none" w:sz="0" w:space="0" w:color="auto"/>
                  </w:divBdr>
                  <w:divsChild>
                    <w:div w:id="1213543757">
                      <w:marLeft w:val="0"/>
                      <w:marRight w:val="0"/>
                      <w:marTop w:val="0"/>
                      <w:marBottom w:val="0"/>
                      <w:divBdr>
                        <w:top w:val="none" w:sz="0" w:space="0" w:color="auto"/>
                        <w:left w:val="none" w:sz="0" w:space="0" w:color="auto"/>
                        <w:bottom w:val="none" w:sz="0" w:space="0" w:color="auto"/>
                        <w:right w:val="none" w:sz="0" w:space="0" w:color="auto"/>
                      </w:divBdr>
                    </w:div>
                  </w:divsChild>
                </w:div>
                <w:div w:id="1793939967">
                  <w:marLeft w:val="0"/>
                  <w:marRight w:val="0"/>
                  <w:marTop w:val="0"/>
                  <w:marBottom w:val="0"/>
                  <w:divBdr>
                    <w:top w:val="none" w:sz="0" w:space="0" w:color="auto"/>
                    <w:left w:val="none" w:sz="0" w:space="0" w:color="auto"/>
                    <w:bottom w:val="none" w:sz="0" w:space="0" w:color="auto"/>
                    <w:right w:val="none" w:sz="0" w:space="0" w:color="auto"/>
                  </w:divBdr>
                  <w:divsChild>
                    <w:div w:id="4582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035980">
      <w:bodyDiv w:val="1"/>
      <w:marLeft w:val="0"/>
      <w:marRight w:val="0"/>
      <w:marTop w:val="0"/>
      <w:marBottom w:val="0"/>
      <w:divBdr>
        <w:top w:val="none" w:sz="0" w:space="0" w:color="auto"/>
        <w:left w:val="none" w:sz="0" w:space="0" w:color="auto"/>
        <w:bottom w:val="none" w:sz="0" w:space="0" w:color="auto"/>
        <w:right w:val="none" w:sz="0" w:space="0" w:color="auto"/>
      </w:divBdr>
    </w:div>
    <w:div w:id="211566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rx522.saas.contentserv.com/admin/share/268b12bb"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65609e8-82a7-42bb-a241-1352fea502ca">
      <Terms xmlns="http://schemas.microsoft.com/office/infopath/2007/PartnerControls"/>
    </lcf76f155ced4ddcb4097134ff3c332f>
    <TaxCatchAll xmlns="bf01325f-6d04-4905-92c1-287a220edac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EC1B21C32056F44AA7DA1E9C2296358" ma:contentTypeVersion="16" ma:contentTypeDescription="Crée un document." ma:contentTypeScope="" ma:versionID="e7d5fa8f4e7c7353590055e203588699">
  <xsd:schema xmlns:xsd="http://www.w3.org/2001/XMLSchema" xmlns:xs="http://www.w3.org/2001/XMLSchema" xmlns:p="http://schemas.microsoft.com/office/2006/metadata/properties" xmlns:ns2="665609e8-82a7-42bb-a241-1352fea502ca" xmlns:ns3="43e6e013-0698-44a1-9d48-8ff31a1df0c3" xmlns:ns4="bf01325f-6d04-4905-92c1-287a220edac3" targetNamespace="http://schemas.microsoft.com/office/2006/metadata/properties" ma:root="true" ma:fieldsID="19da7597218b8e8a4dd7da906faa22d2" ns2:_="" ns3:_="" ns4:_="">
    <xsd:import namespace="665609e8-82a7-42bb-a241-1352fea502ca"/>
    <xsd:import namespace="43e6e013-0698-44a1-9d48-8ff31a1df0c3"/>
    <xsd:import namespace="bf01325f-6d04-4905-92c1-287a220eda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609e8-82a7-42bb-a241-1352fea50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ac38430b-4b0d-4c0d-b3d9-a6776c55b4b0"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e6e013-0698-44a1-9d48-8ff31a1df0c3"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01325f-6d04-4905-92c1-287a220edac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78028e3-4bdd-4533-b7fd-340baf10d21c}" ma:internalName="TaxCatchAll" ma:showField="CatchAllData" ma:web="bf01325f-6d04-4905-92c1-287a220ed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94E92C-3094-4B94-9EC1-ED9DCB8163A2}">
  <ds:schemaRefs>
    <ds:schemaRef ds:uri="http://schemas.openxmlformats.org/officeDocument/2006/bibliography"/>
  </ds:schemaRefs>
</ds:datastoreItem>
</file>

<file path=customXml/itemProps2.xml><?xml version="1.0" encoding="utf-8"?>
<ds:datastoreItem xmlns:ds="http://schemas.openxmlformats.org/officeDocument/2006/customXml" ds:itemID="{DACB9A39-EB30-44D6-A009-0ABC855DCAA9}">
  <ds:schemaRefs>
    <ds:schemaRef ds:uri="http://schemas.microsoft.com/office/2006/metadata/properties"/>
    <ds:schemaRef ds:uri="http://schemas.microsoft.com/office/infopath/2007/PartnerControls"/>
    <ds:schemaRef ds:uri="665609e8-82a7-42bb-a241-1352fea502ca"/>
    <ds:schemaRef ds:uri="bf01325f-6d04-4905-92c1-287a220edac3"/>
  </ds:schemaRefs>
</ds:datastoreItem>
</file>

<file path=customXml/itemProps3.xml><?xml version="1.0" encoding="utf-8"?>
<ds:datastoreItem xmlns:ds="http://schemas.openxmlformats.org/officeDocument/2006/customXml" ds:itemID="{248CD363-4158-451B-8940-5250011C6B28}">
  <ds:schemaRefs>
    <ds:schemaRef ds:uri="http://schemas.microsoft.com/sharepoint/v3/contenttype/forms"/>
  </ds:schemaRefs>
</ds:datastoreItem>
</file>

<file path=customXml/itemProps4.xml><?xml version="1.0" encoding="utf-8"?>
<ds:datastoreItem xmlns:ds="http://schemas.openxmlformats.org/officeDocument/2006/customXml" ds:itemID="{6D11A4A3-EA11-4D69-BB68-E0ACC2F01EBE}"/>
</file>

<file path=docProps/app.xml><?xml version="1.0" encoding="utf-8"?>
<Properties xmlns="http://schemas.openxmlformats.org/officeDocument/2006/extended-properties" xmlns:vt="http://schemas.openxmlformats.org/officeDocument/2006/docPropsVTypes">
  <Template>Normal</Template>
  <TotalTime>0</TotalTime>
  <Pages>3</Pages>
  <Words>1142</Words>
  <Characters>6284</Characters>
  <Application>Microsoft Office Word</Application>
  <DocSecurity>0</DocSecurity>
  <Lines>52</Lines>
  <Paragraphs>14</Paragraphs>
  <ScaleCrop>false</ScaleCrop>
  <HeadingPairs>
    <vt:vector size="6" baseType="variant">
      <vt:variant>
        <vt:lpstr>Titel</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Company>PREFA</Company>
  <LinksUpToDate>false</LinksUpToDate>
  <CharactersWithSpaces>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Prueller Johannes</dc:creator>
  <cp:keywords/>
  <dc:description/>
  <cp:lastModifiedBy>Golliard Salome</cp:lastModifiedBy>
  <cp:revision>20</cp:revision>
  <cp:lastPrinted>2018-03-30T06:31:00Z</cp:lastPrinted>
  <dcterms:created xsi:type="dcterms:W3CDTF">2024-12-13T10:35:00Z</dcterms:created>
  <dcterms:modified xsi:type="dcterms:W3CDTF">2025-01-20T10:23:00Z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0x0101003EC1B21C32056F44AA7DA1E9C2296358</vt:lpwstr>
  </property>
  <property fmtid="{D5CDD505-2E9C-101B-9397-08002B2CF9AE}" pid="3" name="MediaServiceImageTags">
    <vt:lpwstr/>
  </property>
</Properties>
</file>